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FF344A" w:rsidR="0031509F" w:rsidP="0031509F" w:rsidRDefault="0031509F" w14:paraId="7C46D539" w14:textId="77777777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FF344A">
        <w:rPr>
          <w:noProof/>
        </w:rPr>
        <w:drawing>
          <wp:inline distT="0" distB="0" distL="0" distR="0" wp14:anchorId="4B732904" wp14:editId="1BF9523A">
            <wp:extent cx="695325" cy="781050"/>
            <wp:effectExtent l="0" t="0" r="9525" b="0"/>
            <wp:docPr id="5" name="Immagine 1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FF344A" w:rsidR="0031509F" w:rsidP="0031509F" w:rsidRDefault="0031509F" w14:paraId="446EE996" w14:textId="77777777">
      <w:pPr>
        <w:jc w:val="center"/>
        <w:rPr>
          <w:rFonts w:ascii="Kunstler Script" w:hAnsi="Kunstler Script"/>
          <w:sz w:val="118"/>
          <w:szCs w:val="118"/>
        </w:rPr>
      </w:pPr>
      <w:r w:rsidRPr="00FF344A">
        <w:rPr>
          <w:rFonts w:ascii="Kunstler Script" w:hAnsi="Kunstler Script"/>
          <w:sz w:val="118"/>
          <w:szCs w:val="118"/>
        </w:rPr>
        <w:t>Ministero della Giustizia</w:t>
      </w:r>
    </w:p>
    <w:p w:rsidRPr="00FF344A" w:rsidR="0000165D" w:rsidP="00CF1CA5" w:rsidRDefault="00E4787E" w14:paraId="67B53D8F" w14:textId="47A1850F">
      <w:pPr>
        <w:jc w:val="center"/>
        <w:rPr>
          <w:rFonts w:ascii="Kunstler Script" w:hAnsi="Kunstler Script"/>
          <w:sz w:val="52"/>
          <w:szCs w:val="52"/>
        </w:rPr>
      </w:pPr>
      <w:r w:rsidRPr="00FF344A">
        <w:rPr>
          <w:rFonts w:ascii="Kunstler Script" w:hAnsi="Kunstler Script"/>
          <w:sz w:val="52"/>
          <w:szCs w:val="52"/>
        </w:rPr>
        <w:t>Dipartimento per l’innovazione tecnologica della giustizia,</w:t>
      </w:r>
    </w:p>
    <w:p w:rsidRPr="00FF344A" w:rsidR="00E4787E" w:rsidP="0000165D" w:rsidRDefault="00E4787E" w14:paraId="22A54629" w14:textId="77777777"/>
    <w:p w:rsidRPr="00FF344A" w:rsidR="00E4787E" w:rsidP="0000165D" w:rsidRDefault="00E4787E" w14:paraId="3346D037" w14:textId="77777777"/>
    <w:p w:rsidRPr="00FF344A" w:rsidR="00E4787E" w:rsidP="0000165D" w:rsidRDefault="00E4787E" w14:paraId="4A555865" w14:textId="77777777"/>
    <w:p w:rsidRPr="00FF344A" w:rsidR="00E4787E" w:rsidP="0000165D" w:rsidRDefault="00E4787E" w14:paraId="251ABB25" w14:textId="77777777"/>
    <w:p w:rsidRPr="00FF344A" w:rsidR="00E4787E" w:rsidP="0000165D" w:rsidRDefault="00E4787E" w14:paraId="0D93EE0F" w14:textId="77777777">
      <w:pPr>
        <w:rPr>
          <w:rFonts w:ascii="Palatino Linotype" w:hAnsi="Palatino Linotype"/>
        </w:rPr>
      </w:pPr>
    </w:p>
    <w:p w:rsidRPr="00FF344A" w:rsidR="0000165D" w:rsidP="0000165D" w:rsidRDefault="0000165D" w14:paraId="2F078BFD" w14:textId="77777777">
      <w:pPr>
        <w:rPr>
          <w:rFonts w:ascii="Palatino Linotype" w:hAnsi="Palatino Linotype"/>
        </w:rPr>
      </w:pPr>
    </w:p>
    <w:p w:rsidRPr="00FF344A" w:rsidR="0000165D" w:rsidP="0000165D" w:rsidRDefault="0000165D" w14:paraId="4F92381C" w14:textId="77777777">
      <w:pPr>
        <w:rPr>
          <w:rFonts w:ascii="Palatino Linotype" w:hAnsi="Palatino Linotype"/>
        </w:rPr>
      </w:pPr>
    </w:p>
    <w:p w:rsidRPr="00FF344A" w:rsidR="0000165D" w:rsidP="0000165D" w:rsidRDefault="0000165D" w14:paraId="377F63C9" w14:textId="77777777">
      <w:pPr>
        <w:rPr>
          <w:rFonts w:ascii="Palatino Linotype" w:hAnsi="Palatino Linotype"/>
        </w:rPr>
      </w:pPr>
    </w:p>
    <w:p w:rsidRPr="00FF344A" w:rsidR="0000165D" w:rsidP="0000165D" w:rsidRDefault="0000165D" w14:paraId="2D23F927" w14:textId="77777777">
      <w:pPr>
        <w:rPr>
          <w:rFonts w:ascii="Palatino Linotype" w:hAnsi="Palatino Linotype"/>
        </w:rPr>
      </w:pPr>
    </w:p>
    <w:p w:rsidRPr="00FF344A" w:rsidR="0000165D" w:rsidP="0000165D" w:rsidRDefault="0000165D" w14:paraId="581A0C8E" w14:textId="77777777">
      <w:pPr>
        <w:rPr>
          <w:rFonts w:ascii="Palatino Linotype" w:hAnsi="Palatino Linotype"/>
        </w:rPr>
      </w:pPr>
    </w:p>
    <w:p w:rsidRPr="00FF344A" w:rsidR="0000165D" w:rsidP="0000165D" w:rsidRDefault="0000165D" w14:paraId="7A60970C" w14:textId="77777777">
      <w:pPr>
        <w:rPr>
          <w:rFonts w:ascii="Palatino Linotype" w:hAnsi="Palatino Linotype"/>
        </w:rPr>
      </w:pPr>
    </w:p>
    <w:p w:rsidRPr="00FF344A" w:rsidR="0000165D" w:rsidP="0000165D" w:rsidRDefault="0000165D" w14:paraId="668FA40A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FF344A" w:rsidR="0000165D" w:rsidP="0000165D" w:rsidRDefault="0000165D" w14:paraId="2F94F710" w14:textId="7BECE796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FF344A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Pr="00FF344A" w:rsidR="00DC243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FF344A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Pr="00FF344A" w:rsidR="00DC243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FF344A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Pr="00FF344A" w:rsidR="00DC243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:rsidRPr="00FF344A" w:rsidR="0000165D" w:rsidP="0000165D" w:rsidRDefault="0000165D" w14:paraId="00D6FC14" w14:textId="77777777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DE4EB7" w:rsidP="00DE4EB7" w:rsidRDefault="00BD142A" w14:paraId="5A6C73A9" w14:textId="420EF105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FF344A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Servizi di manutenzione e sviluppo del processo civile telematico </w:t>
      </w:r>
      <w:r w:rsidRPr="00FF344A" w:rsidR="004C7E9A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- </w:t>
      </w:r>
      <w:r w:rsidRPr="00FF344A" w:rsidR="00CB230A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CIG: </w:t>
      </w:r>
      <w:r w:rsidRPr="00FF344A" w:rsidR="00862D28">
        <w:rPr>
          <w:rFonts w:ascii="Palatino Linotype" w:hAnsi="Palatino Linotype" w:cstheme="minorHAnsi"/>
          <w:color w:val="000000" w:themeColor="text1"/>
          <w:sz w:val="36"/>
          <w:szCs w:val="36"/>
        </w:rPr>
        <w:t>B2BD866C4A</w:t>
      </w:r>
    </w:p>
    <w:p w:rsidRPr="00FF344A" w:rsidR="00D93EF0" w:rsidP="00DE4EB7" w:rsidRDefault="00D93EF0" w14:paraId="515FD95B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DE4EB7" w:rsidP="00DE4EB7" w:rsidRDefault="00DE4EB7" w14:paraId="011C830C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DE4EB7" w:rsidP="00DE4EB7" w:rsidRDefault="00DE4EB7" w14:paraId="4161AA86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DE4EB7" w:rsidP="00DE4EB7" w:rsidRDefault="00DE4EB7" w14:paraId="212E1DE3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DE4EB7" w:rsidP="00DE4EB7" w:rsidRDefault="00DE4EB7" w14:paraId="25A67296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DE4EB7" w:rsidP="00DE4EB7" w:rsidRDefault="00DE4EB7" w14:paraId="33FEAE8A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DE4EB7" w:rsidP="00DE4EB7" w:rsidRDefault="00DE4EB7" w14:paraId="186732B5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862D28" w:rsidP="00DE4EB7" w:rsidRDefault="00862D28" w14:paraId="6AF45E06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CF1CA5" w:rsidP="00DE4EB7" w:rsidRDefault="00CF1CA5" w14:paraId="66661DE1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F344A" w:rsidR="00DE4EB7" w:rsidP="00DE4EB7" w:rsidRDefault="00DE4EB7" w14:paraId="49BC8041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id w:val="309677863"/>
        <w:docPartObj>
          <w:docPartGallery w:val="Table of Contents"/>
          <w:docPartUnique/>
        </w:docPartObj>
        <w:rPr>
          <w:rFonts w:ascii="Palatino Linotype" w:hAnsi="Palatino Linotype" w:cs="Arial" w:cstheme="minorBidi"/>
          <w:b w:val="1"/>
          <w:bCs w:val="1"/>
        </w:rPr>
      </w:sdtPr>
      <w:sdtEndPr>
        <w:rPr>
          <w:rFonts w:ascii="Palatino Linotype" w:hAnsi="Palatino Linotype" w:cs="Arial" w:cstheme="minorBidi"/>
          <w:b w:val="0"/>
          <w:bCs w:val="0"/>
        </w:rPr>
      </w:sdtEndPr>
      <w:sdtContent>
        <w:p w:rsidRPr="00FF344A" w:rsidR="00DE4EB7" w:rsidP="00DE4EB7" w:rsidRDefault="00DE4EB7" w14:paraId="750B3D5F" w14:textId="77777777">
          <w:pPr>
            <w:rPr>
              <w:rFonts w:ascii="Palatino Linotype" w:hAnsi="Palatino Linotype" w:eastAsiaTheme="majorEastAsia" w:cstheme="minorHAnsi"/>
              <w:b/>
              <w:bCs/>
              <w:sz w:val="32"/>
              <w:szCs w:val="32"/>
            </w:rPr>
          </w:pPr>
          <w:r w:rsidRPr="00FF344A">
            <w:rPr>
              <w:rFonts w:ascii="Palatino Linotype" w:hAnsi="Palatino Linotype" w:eastAsiaTheme="majorEastAsia" w:cstheme="minorHAnsi"/>
              <w:b/>
              <w:bCs/>
              <w:sz w:val="32"/>
              <w:szCs w:val="32"/>
            </w:rPr>
            <w:t>Sommario</w:t>
          </w:r>
        </w:p>
        <w:p w:rsidRPr="00FF344A" w:rsidR="00DE4EB7" w:rsidP="00DE4EB7" w:rsidRDefault="00DE4EB7" w14:paraId="4B3E5155" w14:textId="77777777">
          <w:pPr>
            <w:rPr>
              <w:rFonts w:ascii="Palatino Linotype" w:hAnsi="Palatino Linotype" w:cstheme="minorHAnsi"/>
              <w:sz w:val="24"/>
              <w:szCs w:val="24"/>
            </w:rPr>
          </w:pPr>
        </w:p>
        <w:p w:rsidRPr="00FF344A" w:rsidR="00E075FF" w:rsidRDefault="00DE4EB7" w14:paraId="08EB7DD2" w14:textId="3B4EC37B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FF344A">
            <w:rPr>
              <w:rFonts w:ascii="Palatino Linotype" w:hAnsi="Palatino Linotype" w:cstheme="minorHAnsi"/>
            </w:rPr>
            <w:fldChar w:fldCharType="begin"/>
          </w:r>
          <w:r w:rsidRPr="00FF344A">
            <w:rPr>
              <w:rFonts w:ascii="Palatino Linotype" w:hAnsi="Palatino Linotype" w:cstheme="minorHAnsi"/>
            </w:rPr>
            <w:instrText xml:space="preserve"> TOC \o "1-3" \h \z \u </w:instrText>
          </w:r>
          <w:r w:rsidRPr="00FF344A">
            <w:rPr>
              <w:rFonts w:ascii="Palatino Linotype" w:hAnsi="Palatino Linotype" w:cstheme="minorHAnsi"/>
            </w:rPr>
            <w:fldChar w:fldCharType="separate"/>
          </w:r>
          <w:hyperlink w:history="1" w:anchor="_Toc193202571">
            <w:r w:rsidRPr="00FF344A" w:rsidR="00E075FF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Pr="00FF344A" w:rsidR="00E075FF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 w:rsidR="00E075FF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Pr="00FF344A" w:rsidR="00E075FF">
              <w:rPr>
                <w:noProof/>
                <w:webHidden/>
              </w:rPr>
              <w:tab/>
            </w:r>
            <w:r w:rsidRPr="00FF344A" w:rsidR="00E075FF">
              <w:rPr>
                <w:noProof/>
                <w:webHidden/>
              </w:rPr>
              <w:fldChar w:fldCharType="begin"/>
            </w:r>
            <w:r w:rsidRPr="00FF344A" w:rsidR="00E075FF">
              <w:rPr>
                <w:noProof/>
                <w:webHidden/>
              </w:rPr>
              <w:instrText xml:space="preserve"> PAGEREF _Toc193202571 \h </w:instrText>
            </w:r>
            <w:r w:rsidRPr="00FF344A" w:rsidR="00E075FF">
              <w:rPr>
                <w:noProof/>
                <w:webHidden/>
              </w:rPr>
            </w:r>
            <w:r w:rsidRPr="00FF344A" w:rsidR="00E075FF">
              <w:rPr>
                <w:noProof/>
                <w:webHidden/>
              </w:rPr>
              <w:fldChar w:fldCharType="separate"/>
            </w:r>
            <w:r w:rsidRPr="00FF344A" w:rsidR="00E075FF">
              <w:rPr>
                <w:noProof/>
                <w:webHidden/>
              </w:rPr>
              <w:t>3</w:t>
            </w:r>
            <w:r w:rsidRPr="00FF344A" w:rsidR="00E075FF">
              <w:rPr>
                <w:noProof/>
                <w:webHidden/>
              </w:rPr>
              <w:fldChar w:fldCharType="end"/>
            </w:r>
          </w:hyperlink>
        </w:p>
        <w:p w:rsidRPr="00FF344A" w:rsidR="00E075FF" w:rsidRDefault="00E075FF" w14:paraId="4D4697E9" w14:textId="3EC4383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202572">
            <w:r w:rsidRPr="00FF344A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FF344A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FF344A">
              <w:rPr>
                <w:noProof/>
                <w:webHidden/>
              </w:rPr>
              <w:tab/>
            </w:r>
            <w:r w:rsidRPr="00FF344A">
              <w:rPr>
                <w:noProof/>
                <w:webHidden/>
              </w:rPr>
              <w:fldChar w:fldCharType="begin"/>
            </w:r>
            <w:r w:rsidRPr="00FF344A">
              <w:rPr>
                <w:noProof/>
                <w:webHidden/>
              </w:rPr>
              <w:instrText xml:space="preserve"> PAGEREF _Toc193202572 \h </w:instrText>
            </w:r>
            <w:r w:rsidRPr="00FF344A">
              <w:rPr>
                <w:noProof/>
                <w:webHidden/>
              </w:rPr>
            </w:r>
            <w:r w:rsidRPr="00FF344A">
              <w:rPr>
                <w:noProof/>
                <w:webHidden/>
              </w:rPr>
              <w:fldChar w:fldCharType="separate"/>
            </w:r>
            <w:r w:rsidRPr="00FF344A">
              <w:rPr>
                <w:noProof/>
                <w:webHidden/>
              </w:rPr>
              <w:t>5</w:t>
            </w:r>
            <w:r w:rsidRPr="00FF344A">
              <w:rPr>
                <w:noProof/>
                <w:webHidden/>
              </w:rPr>
              <w:fldChar w:fldCharType="end"/>
            </w:r>
          </w:hyperlink>
        </w:p>
        <w:p w:rsidRPr="00FF344A" w:rsidR="00E075FF" w:rsidRDefault="00E075FF" w14:paraId="283EAF72" w14:textId="50CAC22A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202573"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FF344A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FF344A">
              <w:rPr>
                <w:noProof/>
                <w:webHidden/>
              </w:rPr>
              <w:tab/>
            </w:r>
            <w:r w:rsidRPr="00FF344A">
              <w:rPr>
                <w:noProof/>
                <w:webHidden/>
              </w:rPr>
              <w:fldChar w:fldCharType="begin"/>
            </w:r>
            <w:r w:rsidRPr="00FF344A">
              <w:rPr>
                <w:noProof/>
                <w:webHidden/>
              </w:rPr>
              <w:instrText xml:space="preserve"> PAGEREF _Toc193202573 \h </w:instrText>
            </w:r>
            <w:r w:rsidRPr="00FF344A">
              <w:rPr>
                <w:noProof/>
                <w:webHidden/>
              </w:rPr>
            </w:r>
            <w:r w:rsidRPr="00FF344A">
              <w:rPr>
                <w:noProof/>
                <w:webHidden/>
              </w:rPr>
              <w:fldChar w:fldCharType="separate"/>
            </w:r>
            <w:r w:rsidRPr="00FF344A">
              <w:rPr>
                <w:noProof/>
                <w:webHidden/>
              </w:rPr>
              <w:t>5</w:t>
            </w:r>
            <w:r w:rsidRPr="00FF344A">
              <w:rPr>
                <w:noProof/>
                <w:webHidden/>
              </w:rPr>
              <w:fldChar w:fldCharType="end"/>
            </w:r>
          </w:hyperlink>
        </w:p>
        <w:p w:rsidRPr="00FF344A" w:rsidR="00E075FF" w:rsidRDefault="00E075FF" w14:paraId="07DD6E2D" w14:textId="794578B3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202574">
            <w:r w:rsidRPr="00FF344A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FF344A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FF344A">
              <w:rPr>
                <w:noProof/>
                <w:webHidden/>
              </w:rPr>
              <w:tab/>
            </w:r>
            <w:r w:rsidRPr="00FF344A">
              <w:rPr>
                <w:noProof/>
                <w:webHidden/>
              </w:rPr>
              <w:fldChar w:fldCharType="begin"/>
            </w:r>
            <w:r w:rsidRPr="00FF344A">
              <w:rPr>
                <w:noProof/>
                <w:webHidden/>
              </w:rPr>
              <w:instrText xml:space="preserve"> PAGEREF _Toc193202574 \h </w:instrText>
            </w:r>
            <w:r w:rsidRPr="00FF344A">
              <w:rPr>
                <w:noProof/>
                <w:webHidden/>
              </w:rPr>
            </w:r>
            <w:r w:rsidRPr="00FF344A">
              <w:rPr>
                <w:noProof/>
                <w:webHidden/>
              </w:rPr>
              <w:fldChar w:fldCharType="separate"/>
            </w:r>
            <w:r w:rsidRPr="00FF344A">
              <w:rPr>
                <w:noProof/>
                <w:webHidden/>
              </w:rPr>
              <w:t>6</w:t>
            </w:r>
            <w:r w:rsidRPr="00FF344A">
              <w:rPr>
                <w:noProof/>
                <w:webHidden/>
              </w:rPr>
              <w:fldChar w:fldCharType="end"/>
            </w:r>
          </w:hyperlink>
        </w:p>
        <w:p w:rsidRPr="00FF344A" w:rsidR="00E075FF" w:rsidRDefault="00E075FF" w14:paraId="54D86BF2" w14:textId="7CD7B288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202575">
            <w:r w:rsidRPr="00FF344A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FF344A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FF344A">
              <w:rPr>
                <w:noProof/>
                <w:webHidden/>
              </w:rPr>
              <w:tab/>
            </w:r>
            <w:r w:rsidRPr="00FF344A">
              <w:rPr>
                <w:noProof/>
                <w:webHidden/>
              </w:rPr>
              <w:fldChar w:fldCharType="begin"/>
            </w:r>
            <w:r w:rsidRPr="00FF344A">
              <w:rPr>
                <w:noProof/>
                <w:webHidden/>
              </w:rPr>
              <w:instrText xml:space="preserve"> PAGEREF _Toc193202575 \h </w:instrText>
            </w:r>
            <w:r w:rsidRPr="00FF344A">
              <w:rPr>
                <w:noProof/>
                <w:webHidden/>
              </w:rPr>
            </w:r>
            <w:r w:rsidRPr="00FF344A">
              <w:rPr>
                <w:noProof/>
                <w:webHidden/>
              </w:rPr>
              <w:fldChar w:fldCharType="separate"/>
            </w:r>
            <w:r w:rsidRPr="00FF344A">
              <w:rPr>
                <w:noProof/>
                <w:webHidden/>
              </w:rPr>
              <w:t>7</w:t>
            </w:r>
            <w:r w:rsidRPr="00FF344A">
              <w:rPr>
                <w:noProof/>
                <w:webHidden/>
              </w:rPr>
              <w:fldChar w:fldCharType="end"/>
            </w:r>
          </w:hyperlink>
        </w:p>
        <w:p w:rsidRPr="00FF344A" w:rsidR="00E075FF" w:rsidRDefault="00E075FF" w14:paraId="0DB1F437" w14:textId="50E9B34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202576"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FF344A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FF344A">
              <w:rPr>
                <w:noProof/>
                <w:webHidden/>
              </w:rPr>
              <w:tab/>
            </w:r>
            <w:r w:rsidRPr="00FF344A">
              <w:rPr>
                <w:noProof/>
                <w:webHidden/>
              </w:rPr>
              <w:fldChar w:fldCharType="begin"/>
            </w:r>
            <w:r w:rsidRPr="00FF344A">
              <w:rPr>
                <w:noProof/>
                <w:webHidden/>
              </w:rPr>
              <w:instrText xml:space="preserve"> PAGEREF _Toc193202576 \h </w:instrText>
            </w:r>
            <w:r w:rsidRPr="00FF344A">
              <w:rPr>
                <w:noProof/>
                <w:webHidden/>
              </w:rPr>
            </w:r>
            <w:r w:rsidRPr="00FF344A">
              <w:rPr>
                <w:noProof/>
                <w:webHidden/>
              </w:rPr>
              <w:fldChar w:fldCharType="separate"/>
            </w:r>
            <w:r w:rsidRPr="00FF344A">
              <w:rPr>
                <w:noProof/>
                <w:webHidden/>
              </w:rPr>
              <w:t>7</w:t>
            </w:r>
            <w:r w:rsidRPr="00FF344A">
              <w:rPr>
                <w:noProof/>
                <w:webHidden/>
              </w:rPr>
              <w:fldChar w:fldCharType="end"/>
            </w:r>
          </w:hyperlink>
        </w:p>
        <w:p w:rsidRPr="00FF344A" w:rsidR="00E075FF" w:rsidRDefault="00E075FF" w14:paraId="7EF29886" w14:textId="7B87B056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202577"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FF344A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FF344A">
              <w:rPr>
                <w:noProof/>
                <w:webHidden/>
              </w:rPr>
              <w:tab/>
            </w:r>
            <w:r w:rsidRPr="00FF344A">
              <w:rPr>
                <w:noProof/>
                <w:webHidden/>
              </w:rPr>
              <w:fldChar w:fldCharType="begin"/>
            </w:r>
            <w:r w:rsidRPr="00FF344A">
              <w:rPr>
                <w:noProof/>
                <w:webHidden/>
              </w:rPr>
              <w:instrText xml:space="preserve"> PAGEREF _Toc193202577 \h </w:instrText>
            </w:r>
            <w:r w:rsidRPr="00FF344A">
              <w:rPr>
                <w:noProof/>
                <w:webHidden/>
              </w:rPr>
            </w:r>
            <w:r w:rsidRPr="00FF344A">
              <w:rPr>
                <w:noProof/>
                <w:webHidden/>
              </w:rPr>
              <w:fldChar w:fldCharType="separate"/>
            </w:r>
            <w:r w:rsidRPr="00FF344A">
              <w:rPr>
                <w:noProof/>
                <w:webHidden/>
              </w:rPr>
              <w:t>8</w:t>
            </w:r>
            <w:r w:rsidRPr="00FF344A">
              <w:rPr>
                <w:noProof/>
                <w:webHidden/>
              </w:rPr>
              <w:fldChar w:fldCharType="end"/>
            </w:r>
          </w:hyperlink>
        </w:p>
        <w:p w:rsidRPr="00FF344A" w:rsidR="00E075FF" w:rsidRDefault="00E075FF" w14:paraId="3BD255E0" w14:textId="52A6B595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202578"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FF344A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FF344A">
              <w:rPr>
                <w:noProof/>
                <w:webHidden/>
              </w:rPr>
              <w:tab/>
            </w:r>
            <w:r w:rsidRPr="00FF344A">
              <w:rPr>
                <w:noProof/>
                <w:webHidden/>
              </w:rPr>
              <w:fldChar w:fldCharType="begin"/>
            </w:r>
            <w:r w:rsidRPr="00FF344A">
              <w:rPr>
                <w:noProof/>
                <w:webHidden/>
              </w:rPr>
              <w:instrText xml:space="preserve"> PAGEREF _Toc193202578 \h </w:instrText>
            </w:r>
            <w:r w:rsidRPr="00FF344A">
              <w:rPr>
                <w:noProof/>
                <w:webHidden/>
              </w:rPr>
            </w:r>
            <w:r w:rsidRPr="00FF344A">
              <w:rPr>
                <w:noProof/>
                <w:webHidden/>
              </w:rPr>
              <w:fldChar w:fldCharType="separate"/>
            </w:r>
            <w:r w:rsidRPr="00FF344A">
              <w:rPr>
                <w:noProof/>
                <w:webHidden/>
              </w:rPr>
              <w:t>9</w:t>
            </w:r>
            <w:r w:rsidRPr="00FF344A">
              <w:rPr>
                <w:noProof/>
                <w:webHidden/>
              </w:rPr>
              <w:fldChar w:fldCharType="end"/>
            </w:r>
          </w:hyperlink>
        </w:p>
        <w:p w:rsidRPr="00FF344A" w:rsidR="00E075FF" w:rsidRDefault="00E075FF" w14:paraId="0F353C55" w14:textId="0A21D390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202579"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FF344A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FF344A">
              <w:rPr>
                <w:noProof/>
                <w:webHidden/>
              </w:rPr>
              <w:tab/>
            </w:r>
            <w:r w:rsidRPr="00FF344A">
              <w:rPr>
                <w:noProof/>
                <w:webHidden/>
              </w:rPr>
              <w:fldChar w:fldCharType="begin"/>
            </w:r>
            <w:r w:rsidRPr="00FF344A">
              <w:rPr>
                <w:noProof/>
                <w:webHidden/>
              </w:rPr>
              <w:instrText xml:space="preserve"> PAGEREF _Toc193202579 \h </w:instrText>
            </w:r>
            <w:r w:rsidRPr="00FF344A">
              <w:rPr>
                <w:noProof/>
                <w:webHidden/>
              </w:rPr>
            </w:r>
            <w:r w:rsidRPr="00FF344A">
              <w:rPr>
                <w:noProof/>
                <w:webHidden/>
              </w:rPr>
              <w:fldChar w:fldCharType="separate"/>
            </w:r>
            <w:r w:rsidRPr="00FF344A">
              <w:rPr>
                <w:noProof/>
                <w:webHidden/>
              </w:rPr>
              <w:t>9</w:t>
            </w:r>
            <w:r w:rsidRPr="00FF344A">
              <w:rPr>
                <w:noProof/>
                <w:webHidden/>
              </w:rPr>
              <w:fldChar w:fldCharType="end"/>
            </w:r>
          </w:hyperlink>
        </w:p>
        <w:p w:rsidRPr="00FF344A" w:rsidR="00E075FF" w:rsidRDefault="00E075FF" w14:paraId="08584713" w14:textId="00669C49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202580"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4.5</w:t>
            </w:r>
            <w:r w:rsidRPr="00FF344A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F344A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Indicazioni per la Governance</w:t>
            </w:r>
            <w:r w:rsidRPr="00FF344A">
              <w:rPr>
                <w:noProof/>
                <w:webHidden/>
              </w:rPr>
              <w:tab/>
            </w:r>
            <w:r w:rsidRPr="00FF344A">
              <w:rPr>
                <w:noProof/>
                <w:webHidden/>
              </w:rPr>
              <w:fldChar w:fldCharType="begin"/>
            </w:r>
            <w:r w:rsidRPr="00FF344A">
              <w:rPr>
                <w:noProof/>
                <w:webHidden/>
              </w:rPr>
              <w:instrText xml:space="preserve"> PAGEREF _Toc193202580 \h </w:instrText>
            </w:r>
            <w:r w:rsidRPr="00FF344A">
              <w:rPr>
                <w:noProof/>
                <w:webHidden/>
              </w:rPr>
            </w:r>
            <w:r w:rsidRPr="00FF344A">
              <w:rPr>
                <w:noProof/>
                <w:webHidden/>
              </w:rPr>
              <w:fldChar w:fldCharType="separate"/>
            </w:r>
            <w:r w:rsidRPr="00FF344A">
              <w:rPr>
                <w:noProof/>
                <w:webHidden/>
              </w:rPr>
              <w:t>9</w:t>
            </w:r>
            <w:r w:rsidRPr="00FF344A">
              <w:rPr>
                <w:noProof/>
                <w:webHidden/>
              </w:rPr>
              <w:fldChar w:fldCharType="end"/>
            </w:r>
          </w:hyperlink>
        </w:p>
        <w:p w:rsidRPr="00FF344A" w:rsidR="00DE4EB7" w:rsidP="00DE4EB7" w:rsidRDefault="00DE4EB7" w14:paraId="5448C721" w14:textId="3DAB4E3D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FF344A">
            <w:rPr>
              <w:rFonts w:ascii="Palatino Linotype" w:hAnsi="Palatino Linotype" w:cstheme="minorHAnsi"/>
            </w:rPr>
            <w:fldChar w:fldCharType="end"/>
          </w:r>
        </w:p>
      </w:sdtContent>
    </w:sdt>
    <w:p w:rsidRPr="00FF344A" w:rsidR="00DE4EB7" w:rsidP="00DE4EB7" w:rsidRDefault="00DE4EB7" w14:paraId="070C1808" w14:textId="77777777">
      <w:pPr>
        <w:rPr>
          <w:rFonts w:ascii="Palatino Linotype" w:hAnsi="Palatino Linotype"/>
        </w:rPr>
      </w:pPr>
    </w:p>
    <w:p w:rsidRPr="00FF344A" w:rsidR="00DE4EB7" w:rsidP="00DE4EB7" w:rsidRDefault="00DE4EB7" w14:paraId="7602929E" w14:textId="77777777">
      <w:pPr>
        <w:rPr>
          <w:rFonts w:ascii="Palatino Linotype" w:hAnsi="Palatino Linotype"/>
        </w:rPr>
      </w:pPr>
    </w:p>
    <w:p w:rsidRPr="00FF344A" w:rsidR="00DE4EB7" w:rsidP="00DE4EB7" w:rsidRDefault="00DE4EB7" w14:paraId="5BBF9B94" w14:textId="77777777">
      <w:pPr>
        <w:rPr>
          <w:rFonts w:ascii="Palatino Linotype" w:hAnsi="Palatino Linotype"/>
        </w:rPr>
      </w:pPr>
    </w:p>
    <w:p w:rsidRPr="00FF344A" w:rsidR="0000165D" w:rsidP="00DE4EB7" w:rsidRDefault="0000165D" w14:paraId="791FFC8D" w14:textId="2CC62D16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FF344A">
        <w:rPr>
          <w:rFonts w:ascii="Palatino Linotype" w:hAnsi="Palatino Linotype" w:cstheme="minorHAnsi"/>
        </w:rPr>
        <w:br w:type="page"/>
      </w:r>
    </w:p>
    <w:p w:rsidRPr="00FF344A" w:rsidR="00AA5D6B" w:rsidP="002E3B11" w:rsidRDefault="0000165D" w14:paraId="12C6DDCE" w14:textId="02DC8A5F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name="_Toc193202571" w:id="0"/>
      <w:r w:rsidRPr="00FF344A">
        <w:rPr>
          <w:rFonts w:ascii="Palatino Linotype" w:hAnsi="Palatino Linotype" w:cstheme="minorHAnsi"/>
        </w:rPr>
        <w:lastRenderedPageBreak/>
        <w:t>Scheda di sintesi d</w:t>
      </w:r>
      <w:r w:rsidRPr="00FF344A" w:rsidR="00B51B57">
        <w:rPr>
          <w:rFonts w:ascii="Palatino Linotype" w:hAnsi="Palatino Linotype" w:cstheme="minorHAnsi"/>
        </w:rPr>
        <w:t>ei dati identificativi</w:t>
      </w:r>
      <w:bookmarkEnd w:id="0"/>
      <w:r w:rsidRPr="00FF344A" w:rsidR="0066382A">
        <w:rPr>
          <w:rFonts w:ascii="Palatino Linotype" w:hAnsi="Palatino Linotype" w:cstheme="minorHAnsi"/>
        </w:rPr>
        <w:br/>
      </w:r>
    </w:p>
    <w:tbl>
      <w:tblPr>
        <w:tblStyle w:val="TableNormal1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Pr="00FF344A" w:rsidR="00B51B57" w:rsidTr="24617A2A" w14:paraId="6E5B7CA5" w14:textId="77777777">
        <w:trPr>
          <w:trHeight w:val="865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B51B57" w:rsidRDefault="00B51B57" w14:paraId="227C126F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45" w:type="dxa"/>
            <w:tcMar/>
            <w:vAlign w:val="center"/>
          </w:tcPr>
          <w:p w:rsidRPr="00FF344A" w:rsidR="00B51B57" w:rsidP="00CF1CA5" w:rsidRDefault="00B51B57" w14:paraId="0CDBFBE7" w14:textId="45DDDBE4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Ministero della Giustizia – </w:t>
            </w:r>
            <w:r w:rsidRPr="00FF344A" w:rsidR="00D71808">
              <w:rPr>
                <w:rFonts w:ascii="Palatino Linotype" w:hAnsi="Palatino Linotype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Pr="00FF344A" w:rsidR="00B51B57" w:rsidTr="24617A2A" w14:paraId="4502D465" w14:textId="77777777">
        <w:trPr>
          <w:trHeight w:val="502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B51B57" w:rsidRDefault="00B51B57" w14:paraId="25E3E7D7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45" w:type="dxa"/>
            <w:tcMar/>
          </w:tcPr>
          <w:p w:rsidRPr="00FF344A" w:rsidR="00F00B62" w:rsidP="00F00B62" w:rsidRDefault="00F00B62" w14:paraId="15A3E579" w14:textId="7777777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Servizi di supporto specialistico, manutenzione</w:t>
            </w:r>
          </w:p>
          <w:p w:rsidRPr="00FF344A" w:rsidR="00B51B57" w:rsidP="00F00B62" w:rsidRDefault="00F00B62" w14:paraId="04978CD7" w14:textId="26ECA1F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correttiva ed evolutiva, del parco software civile di Merito e della </w:t>
            </w:r>
            <w:proofErr w:type="gramStart"/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Corte di Cassazione</w:t>
            </w:r>
            <w:proofErr w:type="gramEnd"/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Pr="00FF344A" w:rsidR="00B51B57" w:rsidTr="24617A2A" w14:paraId="38760E71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B51B57" w:rsidP="00B51B57" w:rsidRDefault="00B51B57" w14:paraId="0C8FFD2B" w14:textId="06E1C4B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45" w:type="dxa"/>
            <w:tcMar/>
            <w:vAlign w:val="center"/>
          </w:tcPr>
          <w:p w:rsidRPr="00FF344A" w:rsidR="00B51B57" w:rsidP="00E74DDF" w:rsidRDefault="00862D28" w14:paraId="0AF01C30" w14:textId="3AE57D6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B2BD866C4A</w:t>
            </w:r>
          </w:p>
        </w:tc>
      </w:tr>
      <w:tr w:rsidRPr="00FF344A" w:rsidR="003162F0" w:rsidTr="24617A2A" w14:paraId="6A8E9D7F" w14:textId="77777777">
        <w:trPr>
          <w:trHeight w:val="728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3162F0" w:rsidP="003162F0" w:rsidRDefault="00774E77" w14:paraId="00A25030" w14:textId="6F5ACB6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</w:t>
            </w:r>
            <w:r w:rsidRPr="00FF344A" w:rsidR="00113A8A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45" w:type="dxa"/>
            <w:tcMar/>
            <w:vAlign w:val="center"/>
          </w:tcPr>
          <w:p w:rsidRPr="00FF344A" w:rsidR="003162F0" w:rsidP="00E45975" w:rsidRDefault="003162F0" w14:paraId="6DEAFA3B" w14:textId="65225365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Pr="00FF344A" w:rsidR="00F7410A" w:rsidTr="24617A2A" w14:paraId="27FE6AB9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F7410A" w:rsidP="00F7410A" w:rsidRDefault="00F7410A" w14:paraId="29E6B3F7" w14:textId="26982C4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tcMar/>
            <w:vAlign w:val="center"/>
          </w:tcPr>
          <w:p w:rsidRPr="00FF344A" w:rsidR="00CA25A0" w:rsidP="00E74DDF" w:rsidRDefault="005F3048" w14:paraId="1292E240" w14:textId="7B2CB85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6.919.987,00 € (IVA ESCLUSA)</w:t>
            </w:r>
          </w:p>
        </w:tc>
      </w:tr>
      <w:tr w:rsidRPr="00FF344A" w:rsidR="00F7410A" w:rsidTr="24617A2A" w14:paraId="3438323E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F7410A" w:rsidP="00F7410A" w:rsidRDefault="00F7410A" w14:paraId="30EDBF99" w14:textId="6AE6F9D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tcMar/>
            <w:vAlign w:val="center"/>
          </w:tcPr>
          <w:p w:rsidRPr="00FF344A" w:rsidR="00F7410A" w:rsidP="0031509F" w:rsidRDefault="00763572" w14:paraId="2BDC0F00" w14:textId="41BB3649">
            <w:pPr>
              <w:pStyle w:val="TableParagraph"/>
              <w:rPr>
                <w:rFonts w:ascii="Palatino Linotype" w:hAnsi="Palatino Linotype" w:cs="Calibri"/>
                <w:color w:val="000000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8.442.384,14 </w:t>
            </w:r>
            <w:r w:rsidRPr="00FF344A" w:rsidR="00667234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€ </w:t>
            </w: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(IVA </w:t>
            </w:r>
            <w:r w:rsidRPr="00FF344A" w:rsidR="00667234">
              <w:rPr>
                <w:rFonts w:ascii="Palatino Linotype" w:hAnsi="Palatino Linotype"/>
                <w:sz w:val="24"/>
                <w:szCs w:val="24"/>
                <w:lang w:val="it-IT"/>
              </w:rPr>
              <w:t>INCLUSA</w:t>
            </w: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</w:tr>
      <w:tr w:rsidRPr="00507C9C" w:rsidR="00B51B57" w:rsidTr="24617A2A" w14:paraId="241CFDBD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B51B57" w:rsidP="00B51B57" w:rsidRDefault="00B51B57" w14:paraId="221EA1EC" w14:textId="2E7414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45" w:type="dxa"/>
            <w:tcMar/>
            <w:vAlign w:val="center"/>
          </w:tcPr>
          <w:p w:rsidRPr="00507C9C" w:rsidR="00B51B57" w:rsidP="00E74DDF" w:rsidRDefault="00C735CA" w14:paraId="0C368F1D" w14:textId="6FFDD28E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507C9C">
              <w:rPr>
                <w:rFonts w:ascii="Palatino Linotype" w:hAnsi="Palatino Linotype"/>
                <w:sz w:val="24"/>
                <w:szCs w:val="24"/>
              </w:rPr>
              <w:t>ENTERPRISE SERVICES ITALIA S.R.L.</w:t>
            </w:r>
          </w:p>
        </w:tc>
      </w:tr>
      <w:tr w:rsidRPr="00FF344A" w:rsidR="00BA2C61" w:rsidTr="24617A2A" w14:paraId="2839420A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BA2C61" w:rsidP="00BA2C61" w:rsidRDefault="00BA2C61" w14:paraId="15509D5C" w14:textId="77777777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:rsidRPr="00FF344A" w:rsidR="00BA2C61" w:rsidP="00BA2C61" w:rsidRDefault="00BA2C61" w14:paraId="354453CE" w14:textId="50B1999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45" w:type="dxa"/>
            <w:tcMar/>
            <w:vAlign w:val="center"/>
          </w:tcPr>
          <w:p w:rsidRPr="00507C9C" w:rsidR="00BA2C61" w:rsidP="00E74DDF" w:rsidRDefault="00507C9C" w14:paraId="194FDF61" w14:textId="13B7250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507C9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485.000,00 € (IVA ESCLUSA) pari a 591.700,00 € (IVA INCLUSA) per </w:t>
            </w:r>
            <w:r w:rsidR="00D524EF">
              <w:rPr>
                <w:rFonts w:ascii="Palatino Linotype" w:hAnsi="Palatino Linotype"/>
                <w:sz w:val="24"/>
                <w:szCs w:val="24"/>
                <w:lang w:val="it-IT"/>
              </w:rPr>
              <w:t>l’aum</w:t>
            </w:r>
            <w:r w:rsidR="001A3B3E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ento del </w:t>
            </w:r>
            <w:r w:rsidRPr="00507C9C">
              <w:rPr>
                <w:rFonts w:ascii="Palatino Linotype" w:hAnsi="Palatino Linotype"/>
                <w:sz w:val="24"/>
                <w:szCs w:val="24"/>
                <w:lang w:val="it-IT"/>
              </w:rPr>
              <w:t>quinto d’obbligo</w:t>
            </w:r>
            <w:r w:rsidR="001A3B3E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(parziale)</w:t>
            </w:r>
            <w:r w:rsidRPr="00507C9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finanziato con fondi POC</w:t>
            </w:r>
          </w:p>
        </w:tc>
      </w:tr>
      <w:tr w:rsidRPr="00FF344A" w:rsidR="00BA2C61" w:rsidTr="24617A2A" w14:paraId="2EEA6F86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BA2C61" w:rsidP="00BA2C61" w:rsidRDefault="00BA2C61" w14:paraId="7D1F6B97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:rsidRPr="00FF344A" w:rsidR="00BA2C61" w:rsidP="00BA2C61" w:rsidRDefault="00BA2C61" w14:paraId="57252876" w14:textId="396F6F3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45" w:type="dxa"/>
            <w:tcMar/>
            <w:vAlign w:val="center"/>
          </w:tcPr>
          <w:p w:rsidRPr="00FF344A" w:rsidR="0031509F" w:rsidP="00E74DDF" w:rsidRDefault="0012675B" w14:paraId="478E088A" w14:textId="528DBFFE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ALESSANDRO </w:t>
            </w:r>
            <w:r w:rsidRPr="00FF344A" w:rsidR="007B7EB6">
              <w:rPr>
                <w:rFonts w:ascii="Palatino Linotype" w:hAnsi="Palatino Linotype"/>
                <w:sz w:val="24"/>
                <w:szCs w:val="24"/>
                <w:lang w:val="it-IT"/>
              </w:rPr>
              <w:t>PROSPERINI</w:t>
            </w:r>
          </w:p>
        </w:tc>
      </w:tr>
      <w:tr w:rsidRPr="00FF344A" w:rsidR="003F1611" w:rsidTr="24617A2A" w14:paraId="06BF52FB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3F1611" w:rsidP="003F1611" w:rsidRDefault="003F1611" w14:paraId="4AAD1252" w14:textId="2A3ED9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45" w:type="dxa"/>
            <w:tcMar/>
            <w:vAlign w:val="center"/>
          </w:tcPr>
          <w:p w:rsidRPr="00FF344A" w:rsidR="003F1611" w:rsidP="00E74DDF" w:rsidRDefault="0012675B" w14:paraId="6CA4BBA3" w14:textId="21877343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ORNELLA </w:t>
            </w:r>
            <w:r w:rsidRPr="00FF344A" w:rsidR="007B7EB6">
              <w:rPr>
                <w:rFonts w:ascii="Palatino Linotype" w:hAnsi="Palatino Linotype"/>
                <w:sz w:val="24"/>
                <w:szCs w:val="24"/>
                <w:lang w:val="it-IT"/>
              </w:rPr>
              <w:t>PIERUCCI</w:t>
            </w:r>
          </w:p>
        </w:tc>
      </w:tr>
      <w:tr w:rsidRPr="00FF344A" w:rsidR="003F1611" w:rsidTr="24617A2A" w14:paraId="0EBE05E0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C27CFF" w:rsidR="003F1611" w:rsidP="37922D29" w:rsidRDefault="003F1611" w14:paraId="43BCDEC7" w14:textId="2465A961" w14:noSpellErr="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37922D29" w:rsidR="003F1611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45" w:type="dxa"/>
            <w:tcMar/>
            <w:vAlign w:val="center"/>
          </w:tcPr>
          <w:p w:rsidRPr="00C27CFF" w:rsidR="003F1611" w:rsidP="37922D29" w:rsidRDefault="0031509F" w14:paraId="3FBB47CB" w14:textId="331511A2">
            <w:pPr>
              <w:pStyle w:val="TableParagraph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37922D29" w:rsidR="46C92054">
              <w:rPr>
                <w:rFonts w:ascii="Palatino Linotype" w:hAnsi="Palatino Linotype"/>
                <w:sz w:val="24"/>
                <w:szCs w:val="24"/>
                <w:lang w:val="it-IT"/>
              </w:rPr>
              <w:t>2</w:t>
            </w:r>
          </w:p>
        </w:tc>
      </w:tr>
      <w:tr w:rsidRPr="00FF344A" w:rsidR="003F1611" w:rsidTr="24617A2A" w14:paraId="0256F833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C27CFF" w:rsidR="003F1611" w:rsidP="37922D29" w:rsidRDefault="003F1611" w14:paraId="78D9F188" w14:textId="386BF111" w14:noSpellErr="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37922D29" w:rsidR="003F16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Numero progressivo della versione con evidenza delle variazioni intervenute (eventuale, in caso di </w:t>
            </w:r>
            <w:r w:rsidRPr="37922D29" w:rsidR="003F1611">
              <w:rPr>
                <w:rFonts w:ascii="Palatino Linotype" w:hAnsi="Palatino Linotype"/>
                <w:sz w:val="24"/>
                <w:szCs w:val="24"/>
                <w:lang w:val="it-IT"/>
              </w:rPr>
              <w:t>riemissione</w:t>
            </w:r>
            <w:r w:rsidRPr="37922D29" w:rsidR="003F1611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45" w:type="dxa"/>
            <w:tcMar/>
            <w:vAlign w:val="center"/>
          </w:tcPr>
          <w:p w:rsidRPr="00C27CFF" w:rsidR="003F1611" w:rsidP="37922D29" w:rsidRDefault="0031509F" w14:paraId="5C13E577" w14:textId="61430798">
            <w:pPr>
              <w:pStyle w:val="TableParagraph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37922D29" w:rsidR="2ADB2FCB">
              <w:rPr>
                <w:rFonts w:ascii="Palatino Linotype" w:hAnsi="Palatino Linotype"/>
                <w:sz w:val="24"/>
                <w:szCs w:val="24"/>
                <w:lang w:val="it-IT"/>
              </w:rPr>
              <w:t>2</w:t>
            </w:r>
          </w:p>
        </w:tc>
      </w:tr>
      <w:tr w:rsidRPr="00FF344A" w:rsidR="003F1611" w:rsidTr="24617A2A" w14:paraId="6A0D8383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C27CFF" w:rsidR="003F1611" w:rsidP="003F1611" w:rsidRDefault="003F1611" w14:paraId="5801F285" w14:textId="387FA439" w14:noSpellErr="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highlight w:val="yellow"/>
                <w:lang w:val="it-IT"/>
              </w:rPr>
            </w:pPr>
            <w:r w:rsidRPr="37922D29" w:rsidR="003F1611">
              <w:rPr>
                <w:rFonts w:ascii="Palatino Linotype" w:hAnsi="Palatino Linotype"/>
                <w:sz w:val="24"/>
                <w:szCs w:val="24"/>
                <w:lang w:val="it-IT"/>
              </w:rPr>
              <w:t>Periodo di riferimento esaminato (dal … al …)</w:t>
            </w:r>
          </w:p>
        </w:tc>
        <w:tc>
          <w:tcPr>
            <w:tcW w:w="5145" w:type="dxa"/>
            <w:tcMar/>
            <w:vAlign w:val="center"/>
          </w:tcPr>
          <w:p w:rsidRPr="00C27CFF" w:rsidR="003F1611" w:rsidP="37922D29" w:rsidRDefault="00460211" w14:paraId="5DC1ACC2" w14:textId="1D4E280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37922D29" w:rsidR="0D32D4D0">
              <w:rPr>
                <w:rFonts w:ascii="Palatino Linotype" w:hAnsi="Palatino Linotype"/>
                <w:sz w:val="24"/>
                <w:szCs w:val="24"/>
                <w:lang w:val="it-IT"/>
              </w:rPr>
              <w:t>30</w:t>
            </w:r>
            <w:r w:rsidRPr="37922D29" w:rsidR="00460211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Pr="37922D29" w:rsidR="5FA99F1F">
              <w:rPr>
                <w:rFonts w:ascii="Palatino Linotype" w:hAnsi="Palatino Linotype"/>
                <w:sz w:val="24"/>
                <w:szCs w:val="24"/>
                <w:lang w:val="it-IT"/>
              </w:rPr>
              <w:t>03</w:t>
            </w:r>
            <w:r w:rsidRPr="37922D29" w:rsidR="00460211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Pr="37922D29" w:rsidR="4784FB98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  <w:r w:rsidRPr="37922D29" w:rsidR="004602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– </w:t>
            </w:r>
            <w:r w:rsidRPr="37922D29" w:rsidR="12B04468">
              <w:rPr>
                <w:rFonts w:ascii="Palatino Linotype" w:hAnsi="Palatino Linotype"/>
                <w:sz w:val="24"/>
                <w:szCs w:val="24"/>
                <w:lang w:val="it-IT"/>
              </w:rPr>
              <w:t>01</w:t>
            </w:r>
            <w:r w:rsidRPr="37922D29" w:rsidR="00460211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 w:rsidRPr="37922D29" w:rsidR="4218F876"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Pr="37922D29" w:rsidR="00460211">
              <w:rPr>
                <w:rFonts w:ascii="Palatino Linotype" w:hAnsi="Palatino Linotype"/>
                <w:sz w:val="24"/>
                <w:szCs w:val="24"/>
                <w:lang w:val="it-IT"/>
              </w:rPr>
              <w:t>/2025</w:t>
            </w:r>
          </w:p>
        </w:tc>
      </w:tr>
      <w:tr w:rsidRPr="00FF344A" w:rsidR="003F1611" w:rsidTr="24617A2A" w14:paraId="0FA611E2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3F1611" w:rsidP="003F1611" w:rsidRDefault="003F1611" w14:paraId="3EB02CFA" w14:textId="0C7D936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tcMar/>
            <w:vAlign w:val="center"/>
          </w:tcPr>
          <w:p w:rsidRPr="00FF344A" w:rsidR="003F1611" w:rsidP="003F1611" w:rsidRDefault="007333FB" w14:paraId="07BA42EC" w14:textId="5360A7AE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Antonella Ciriello</w:t>
            </w:r>
          </w:p>
        </w:tc>
      </w:tr>
      <w:tr w:rsidRPr="00FF344A" w:rsidR="003F1611" w:rsidTr="24617A2A" w14:paraId="56D064E7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3F1611" w:rsidP="003F1611" w:rsidRDefault="003F1611" w14:paraId="37AB8AD1" w14:textId="5F03D892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45" w:type="dxa"/>
            <w:tcMar/>
            <w:vAlign w:val="center"/>
          </w:tcPr>
          <w:p w:rsidRPr="00FF344A" w:rsidR="003F1611" w:rsidP="003F1611" w:rsidRDefault="007333FB" w14:paraId="4AF93E1B" w14:textId="2373B48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Luigi Pagnotta</w:t>
            </w:r>
          </w:p>
        </w:tc>
      </w:tr>
      <w:tr w:rsidRPr="00FF344A" w:rsidR="003F1611" w:rsidTr="24617A2A" w14:paraId="58804106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C27CFF" w:rsidR="003F1611" w:rsidP="24617A2A" w:rsidRDefault="003F1611" w14:paraId="42EADD4B" w14:textId="36B0F5B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24617A2A" w:rsidR="003F1611">
              <w:rPr>
                <w:rFonts w:ascii="Palatino Linotype" w:hAnsi="Palatino Linotype"/>
                <w:sz w:val="24"/>
                <w:szCs w:val="24"/>
                <w:lang w:val="it-IT"/>
              </w:rPr>
              <w:t>Data di emissione del rapporto</w:t>
            </w:r>
          </w:p>
        </w:tc>
        <w:tc>
          <w:tcPr>
            <w:tcW w:w="5145" w:type="dxa"/>
            <w:tcMar/>
            <w:vAlign w:val="center"/>
          </w:tcPr>
          <w:p w:rsidRPr="00C27CFF" w:rsidR="003F1611" w:rsidP="24617A2A" w:rsidRDefault="007333FB" w14:paraId="47385E23" w14:textId="49257360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24617A2A" w:rsidR="007333FB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Pr="24617A2A" w:rsidR="00460211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  <w:r w:rsidRPr="24617A2A" w:rsidR="007333FB">
              <w:rPr>
                <w:rFonts w:ascii="Palatino Linotype" w:hAnsi="Palatino Linotype"/>
                <w:sz w:val="24"/>
                <w:szCs w:val="24"/>
                <w:lang w:val="it-IT"/>
              </w:rPr>
              <w:t>/03/2025</w:t>
            </w:r>
          </w:p>
        </w:tc>
      </w:tr>
      <w:tr w:rsidRPr="00FF344A" w:rsidR="003F1611" w:rsidTr="24617A2A" w14:paraId="4BF10B84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3F1611" w:rsidP="003F1611" w:rsidRDefault="003F1611" w14:paraId="4850085F" w14:textId="38D6AC5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Lista di distribuzione (organizzazione e nominativo)</w:t>
            </w:r>
          </w:p>
        </w:tc>
        <w:tc>
          <w:tcPr>
            <w:tcW w:w="5145" w:type="dxa"/>
            <w:tcMar/>
            <w:vAlign w:val="center"/>
          </w:tcPr>
          <w:p w:rsidRPr="00FF344A" w:rsidR="003F1611" w:rsidP="00354E43" w:rsidRDefault="003F1611" w14:paraId="415DF0F0" w14:textId="42D6DF0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Pr="00FF344A" w:rsidR="003F1611" w:rsidTr="24617A2A" w14:paraId="3CE55E2C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3F1611" w:rsidP="003F1611" w:rsidRDefault="003F1611" w14:paraId="070EF023" w14:textId="3557EE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45" w:type="dxa"/>
            <w:tcMar/>
            <w:vAlign w:val="center"/>
          </w:tcPr>
          <w:p w:rsidRPr="00FF344A" w:rsidR="003F1611" w:rsidP="003F1611" w:rsidRDefault="009967EF" w14:paraId="631F2543" w14:textId="550DD5D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Fornitura sviluppi software e manutenzione</w:t>
            </w:r>
          </w:p>
        </w:tc>
      </w:tr>
      <w:tr w:rsidRPr="00FF344A" w:rsidR="003F1611" w:rsidTr="24617A2A" w14:paraId="1CECD743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3F2E6B" w:rsidR="003F1611" w:rsidP="24617A2A" w:rsidRDefault="003F1611" w14:paraId="25F208D7" w14:textId="06C3996E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24617A2A" w:rsidR="003F1611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45" w:type="dxa"/>
            <w:tcMar/>
            <w:vAlign w:val="center"/>
          </w:tcPr>
          <w:p w:rsidRPr="003F2E6B" w:rsidR="003F1611" w:rsidP="24617A2A" w:rsidRDefault="00E2026C" w14:paraId="5149F29A" w14:textId="163D465E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24617A2A" w:rsidR="00E2026C">
              <w:rPr>
                <w:rFonts w:ascii="Palatino Linotype" w:hAnsi="Palatino Linotype"/>
                <w:sz w:val="24"/>
                <w:szCs w:val="24"/>
                <w:lang w:val="it-IT"/>
              </w:rPr>
              <w:t>09/08/2024</w:t>
            </w:r>
          </w:p>
        </w:tc>
      </w:tr>
      <w:tr w:rsidRPr="00FF344A" w:rsidR="003F1611" w:rsidTr="24617A2A" w14:paraId="4BE981BE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tcMar/>
            <w:vAlign w:val="center"/>
          </w:tcPr>
          <w:p w:rsidRPr="00FF344A" w:rsidR="003F1611" w:rsidP="003F1611" w:rsidRDefault="003F1611" w14:paraId="1EF7491C" w14:textId="261D66A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45" w:type="dxa"/>
            <w:tcMar/>
            <w:vAlign w:val="center"/>
          </w:tcPr>
          <w:p w:rsidRPr="00FF344A" w:rsidR="003F1611" w:rsidP="00B901D6" w:rsidRDefault="00B901D6" w14:paraId="0FBC7537" w14:textId="3EBFD6DF">
            <w:pPr>
              <w:widowControl/>
              <w:autoSpaceDE/>
              <w:autoSpaceDN/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sz w:val="24"/>
                <w:szCs w:val="24"/>
                <w:lang w:val="it-IT"/>
              </w:rPr>
              <w:t>16/09/2024 - 16/09/2026</w:t>
            </w:r>
          </w:p>
        </w:tc>
      </w:tr>
    </w:tbl>
    <w:p w:rsidRPr="00FF344A" w:rsidR="00C97BE9" w:rsidP="1BB8A153" w:rsidRDefault="00C97BE9" w14:paraId="5BA715EA" w14:textId="7EA2E59D">
      <w:pPr>
        <w:rPr>
          <w:rFonts w:ascii="Palatino Linotype" w:hAnsi="Palatino Linotype"/>
        </w:rPr>
      </w:pPr>
    </w:p>
    <w:p w:rsidRPr="00FF344A" w:rsidR="1BB8A153" w:rsidP="00C97BE9" w:rsidRDefault="00C97BE9" w14:paraId="1A4DC4E4" w14:textId="7DF5D3B9">
      <w:pPr>
        <w:widowControl/>
        <w:autoSpaceDE/>
        <w:autoSpaceDN/>
        <w:spacing w:after="160" w:line="259" w:lineRule="auto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br w:type="page"/>
      </w:r>
    </w:p>
    <w:p w:rsidRPr="00FF344A" w:rsidR="000032D6" w:rsidP="00B768E1" w:rsidRDefault="00AA5D6B" w14:paraId="545302C6" w14:textId="74AB096E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name="_Toc193202572" w:id="1"/>
      <w:r w:rsidRPr="00FF344A">
        <w:rPr>
          <w:rFonts w:ascii="Palatino Linotype" w:hAnsi="Palatino Linotype" w:cstheme="minorHAnsi"/>
        </w:rPr>
        <w:lastRenderedPageBreak/>
        <w:t>E</w:t>
      </w:r>
      <w:r w:rsidRPr="00FF344A" w:rsidR="007A38E5">
        <w:rPr>
          <w:rFonts w:ascii="Palatino Linotype" w:hAnsi="Palatino Linotype" w:cstheme="minorHAnsi"/>
        </w:rPr>
        <w:t xml:space="preserve">xecutive </w:t>
      </w:r>
      <w:r w:rsidRPr="00FF344A">
        <w:rPr>
          <w:rFonts w:ascii="Palatino Linotype" w:hAnsi="Palatino Linotype" w:cstheme="minorHAnsi"/>
        </w:rPr>
        <w:t>S</w:t>
      </w:r>
      <w:r w:rsidRPr="00FF344A" w:rsidR="007A38E5">
        <w:rPr>
          <w:rFonts w:ascii="Palatino Linotype" w:hAnsi="Palatino Linotype" w:cstheme="minorHAnsi"/>
        </w:rPr>
        <w:t>ummary</w:t>
      </w:r>
      <w:bookmarkEnd w:id="1"/>
    </w:p>
    <w:p w:rsidRPr="00FF344A" w:rsidR="00233787" w:rsidP="00593588" w:rsidRDefault="00C850DC" w14:paraId="0DE66EA6" w14:textId="2EFA98E5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93202573" w:id="2"/>
      <w:r w:rsidRPr="00FF344A">
        <w:rPr>
          <w:rFonts w:ascii="Palatino Linotype" w:hAnsi="Palatino Linotype" w:eastAsia="Times New Roman" w:cstheme="minorHAnsi"/>
          <w:b/>
          <w:bCs/>
          <w:color w:val="auto"/>
        </w:rPr>
        <w:t>Descrizione Sommaria dell’iniziativa contrattuale</w:t>
      </w:r>
      <w:bookmarkEnd w:id="2"/>
    </w:p>
    <w:p w:rsidRPr="00FF344A" w:rsidR="00300F8D" w:rsidP="002D148B" w:rsidRDefault="002D148B" w14:paraId="05F0DC45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>L’Amministrazione</w:t>
      </w:r>
      <w:r w:rsidRPr="00FF344A" w:rsidR="00243DB2">
        <w:rPr>
          <w:rFonts w:ascii="Palatino Linotype" w:hAnsi="Palatino Linotype"/>
        </w:rPr>
        <w:t xml:space="preserve"> attraverso il contratto</w:t>
      </w:r>
      <w:r w:rsidRPr="00FF344A">
        <w:rPr>
          <w:rFonts w:ascii="Palatino Linotype" w:hAnsi="Palatino Linotype"/>
        </w:rPr>
        <w:t xml:space="preserve"> intende assicurare continuità ai servizi di supporto e manutenzione dei sistemi informativi della</w:t>
      </w:r>
      <w:r w:rsidRPr="00FF344A" w:rsidR="00243DB2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Giustizia Civile di merito e di legittimità al fine di garantire la piena fruibilità dei sistemi e il supporto specialistico all’utenza.</w:t>
      </w:r>
      <w:r w:rsidRPr="00FF344A" w:rsidR="00300F8D">
        <w:rPr>
          <w:rFonts w:ascii="Palatino Linotype" w:hAnsi="Palatino Linotype"/>
        </w:rPr>
        <w:t xml:space="preserve"> </w:t>
      </w:r>
    </w:p>
    <w:p w:rsidRPr="00FF344A" w:rsidR="002D148B" w:rsidP="002D148B" w:rsidRDefault="002D148B" w14:paraId="372C825E" w14:textId="1E3A8A2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>Intende inoltre procedere con l’evoluzione dei sistemi in uso, in termini di realizzazione delle esigenze applicative derivanti</w:t>
      </w:r>
      <w:r w:rsidRPr="00FF344A" w:rsidR="00300F8D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dalle disposizioni normative in vigore o di prossima entrata in vigore, in termini di potenziamento della risposta degli</w:t>
      </w:r>
      <w:r w:rsidRPr="00FF344A" w:rsidR="00300F8D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applicativi alle esigenze tecnico funzionali degli utenti ed in termini di adeguamenti applicativi derivanti dall’evoluzione</w:t>
      </w:r>
      <w:r w:rsidRPr="00FF344A" w:rsidR="00300F8D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tecnologica.</w:t>
      </w:r>
    </w:p>
    <w:p w:rsidRPr="00FF344A" w:rsidR="002D148B" w:rsidP="002D148B" w:rsidRDefault="002D148B" w14:paraId="1FA0DDBD" w14:textId="24B7CB24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>In particolare, su tutti i sistemi della Giustizia Civile di merito e di legittimità occorre garantire il supporto agli utenti</w:t>
      </w:r>
      <w:r w:rsidRPr="00FF344A" w:rsidR="00300F8D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mediante i seguenti servizi:</w:t>
      </w:r>
    </w:p>
    <w:p w:rsidRPr="00FF344A" w:rsidR="002D148B" w:rsidP="002D148B" w:rsidRDefault="002D148B" w14:paraId="68481FE9" w14:textId="6545ABEE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>• Supporto Specialistico: lo scopo del servizio è quello di garantire l’assistenza e la soluzione alle richieste degli</w:t>
      </w:r>
      <w:r w:rsidRPr="00FF344A" w:rsidR="000228AA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utenti fornendo consulenza tecnica e funzionale. Possono essere necessarie attività di pre-analisi delle richieste</w:t>
      </w:r>
      <w:r w:rsidRPr="00FF344A" w:rsidR="000228AA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finalizzate all’individuazione del fabbisogno utente, studi di fattibilità, supporto alla redazione di note informative,</w:t>
      </w:r>
      <w:r w:rsidRPr="00FF344A" w:rsidR="000228AA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supporto tecnico specialistico on site e/o da remoto e supporto alle attività di software distribution;</w:t>
      </w:r>
    </w:p>
    <w:p w:rsidRPr="00FF344A" w:rsidR="000228AA" w:rsidP="002D148B" w:rsidRDefault="002D148B" w14:paraId="2743B144" w14:textId="6D06DB11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>• Manutenzione correttiva: il servizio di manutenzione correttiva ha come scopo la rimozione dei malfunzionamenti</w:t>
      </w:r>
      <w:r w:rsidRPr="00FF344A" w:rsidR="000228AA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dei sistemi software oggetto della fornitura o delle differenze riscontrate tra tali sistemi e la documentazione</w:t>
      </w:r>
      <w:r w:rsidRPr="00FF344A" w:rsidR="000228AA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utente e di progetto a corredo degli stessi.</w:t>
      </w:r>
    </w:p>
    <w:p w:rsidRPr="00FF344A" w:rsidR="00203422" w:rsidP="002D148B" w:rsidRDefault="00203422" w14:paraId="4B27862D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="00CE4E5A" w:rsidP="002D148B" w:rsidRDefault="00203422" w14:paraId="661E74CE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 xml:space="preserve">Il valore complessivo massimo del contratto è </w:t>
      </w:r>
      <w:r w:rsidRPr="00FF344A" w:rsidR="00C32E9B">
        <w:rPr>
          <w:rFonts w:ascii="Palatino Linotype" w:hAnsi="Palatino Linotype"/>
        </w:rPr>
        <w:t>di 6.919.987</w:t>
      </w:r>
      <w:r w:rsidRPr="00FF344A" w:rsidR="006E4512">
        <w:rPr>
          <w:rFonts w:ascii="Palatino Linotype" w:hAnsi="Palatino Linotype"/>
        </w:rPr>
        <w:t>,00 €</w:t>
      </w:r>
      <w:r w:rsidRPr="00FF344A">
        <w:rPr>
          <w:rFonts w:ascii="Palatino Linotype" w:hAnsi="Palatino Linotype"/>
        </w:rPr>
        <w:t xml:space="preserve"> (IVA esclusa)</w:t>
      </w:r>
      <w:r w:rsidRPr="00FF344A" w:rsidR="006E4512">
        <w:rPr>
          <w:rFonts w:ascii="Palatino Linotype" w:hAnsi="Palatino Linotype"/>
        </w:rPr>
        <w:t xml:space="preserve"> di cui</w:t>
      </w:r>
      <w:r w:rsidRPr="00FF344A" w:rsidR="00211177">
        <w:rPr>
          <w:rFonts w:ascii="Palatino Linotype" w:hAnsi="Palatino Linotype"/>
        </w:rPr>
        <w:t xml:space="preserve"> originariamente </w:t>
      </w:r>
      <w:r w:rsidRPr="00FF344A" w:rsidR="00090660">
        <w:rPr>
          <w:rFonts w:ascii="Palatino Linotype" w:hAnsi="Palatino Linotype"/>
        </w:rPr>
        <w:t xml:space="preserve">2.475.223,00 € sulla linea 1 </w:t>
      </w:r>
      <w:r w:rsidRPr="00FF344A" w:rsidR="00DB1457">
        <w:rPr>
          <w:rFonts w:ascii="Palatino Linotype" w:hAnsi="Palatino Linotype"/>
        </w:rPr>
        <w:t xml:space="preserve">dedicata al – supporto tecnico-specialistico e manutenzione correttiva e </w:t>
      </w:r>
      <w:r w:rsidRPr="00FF344A" w:rsidR="00090660">
        <w:rPr>
          <w:rFonts w:ascii="Palatino Linotype" w:hAnsi="Palatino Linotype"/>
        </w:rPr>
        <w:t>4.444.764,00 € sulla Linea 2</w:t>
      </w:r>
      <w:r w:rsidRPr="00FF344A" w:rsidR="008A1BDD">
        <w:rPr>
          <w:rFonts w:ascii="Palatino Linotype" w:hAnsi="Palatino Linotype"/>
        </w:rPr>
        <w:t xml:space="preserve"> </w:t>
      </w:r>
      <w:r w:rsidRPr="00FF344A" w:rsidR="00826844">
        <w:rPr>
          <w:rFonts w:ascii="Palatino Linotype" w:hAnsi="Palatino Linotype"/>
        </w:rPr>
        <w:t>dedicata allo sviluppo, manutenzione evolutiva e supporto tecnico-specialistico</w:t>
      </w:r>
      <w:r w:rsidRPr="00FF344A" w:rsidR="00090660">
        <w:rPr>
          <w:rFonts w:ascii="Palatino Linotype" w:hAnsi="Palatino Linotype"/>
        </w:rPr>
        <w:t>.</w:t>
      </w:r>
      <w:r w:rsidRPr="00FF344A" w:rsidR="00B4588A">
        <w:rPr>
          <w:rFonts w:ascii="Palatino Linotype" w:hAnsi="Palatino Linotype"/>
        </w:rPr>
        <w:t xml:space="preserve"> </w:t>
      </w:r>
    </w:p>
    <w:p w:rsidR="00211177" w:rsidP="002D148B" w:rsidRDefault="00B4588A" w14:paraId="2E36B70C" w14:textId="18DCB528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 xml:space="preserve">La distribuzione </w:t>
      </w:r>
      <w:r w:rsidRPr="00FF344A" w:rsidR="009073BE">
        <w:rPr>
          <w:rFonts w:ascii="Palatino Linotype" w:hAnsi="Palatino Linotype"/>
        </w:rPr>
        <w:t xml:space="preserve">dei fondi è stata modificata a gennaio 2025 a parità di importo totale con </w:t>
      </w:r>
      <w:r w:rsidRPr="00FF344A" w:rsidR="00697AB5">
        <w:rPr>
          <w:rFonts w:ascii="Palatino Linotype" w:hAnsi="Palatino Linotype"/>
        </w:rPr>
        <w:t>2.472.084,00 € sulla linea 1 e 4.447.903,00 € sulla Linea 2.</w:t>
      </w:r>
    </w:p>
    <w:p w:rsidR="008E5D1A" w:rsidP="002D148B" w:rsidRDefault="00CE4E5A" w14:paraId="4614A95B" w14:textId="5927FCC8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Nel mese di marzo 2025 la distribuzione dei fondi è stata ulteriormente revisionata</w:t>
      </w:r>
      <w:r w:rsidR="00B23336">
        <w:rPr>
          <w:rFonts w:ascii="Palatino Linotype" w:hAnsi="Palatino Linotype"/>
        </w:rPr>
        <w:t xml:space="preserve"> per garantire continuità nell’assistenza</w:t>
      </w:r>
      <w:r w:rsidR="0006620D">
        <w:rPr>
          <w:rFonts w:ascii="Palatino Linotype" w:hAnsi="Palatino Linotype"/>
        </w:rPr>
        <w:t xml:space="preserve"> all’utente</w:t>
      </w:r>
      <w:r w:rsidR="00DE14B2">
        <w:rPr>
          <w:rFonts w:ascii="Palatino Linotype" w:hAnsi="Palatino Linotype"/>
        </w:rPr>
        <w:t>,</w:t>
      </w:r>
      <w:r>
        <w:rPr>
          <w:rFonts w:ascii="Palatino Linotype" w:hAnsi="Palatino Linotype"/>
        </w:rPr>
        <w:t xml:space="preserve"> portando la linea1 a </w:t>
      </w:r>
      <w:r w:rsidRPr="00DE14B2" w:rsidR="00DE14B2">
        <w:rPr>
          <w:rFonts w:ascii="Palatino Linotype" w:hAnsi="Palatino Linotype"/>
        </w:rPr>
        <w:t>3.685.061,00 €</w:t>
      </w:r>
      <w:r w:rsidRPr="00DE14B2" w:rsidR="00DE14B2">
        <w:rPr>
          <w:rFonts w:ascii="Palatino Linotype" w:hAnsi="Palatino Linotype"/>
        </w:rPr>
        <w:t xml:space="preserve"> </w:t>
      </w:r>
      <w:r w:rsidR="008E5D1A">
        <w:rPr>
          <w:rFonts w:ascii="Palatino Linotype" w:hAnsi="Palatino Linotype"/>
        </w:rPr>
        <w:t xml:space="preserve">e la linea 2 a </w:t>
      </w:r>
      <w:r w:rsidRPr="00260566" w:rsidR="00260566">
        <w:rPr>
          <w:rFonts w:ascii="Palatino Linotype" w:hAnsi="Palatino Linotype"/>
        </w:rPr>
        <w:t>3.234.926,00 €</w:t>
      </w:r>
      <w:r w:rsidRPr="00260566" w:rsidR="00260566">
        <w:rPr>
          <w:rFonts w:ascii="Palatino Linotype" w:hAnsi="Palatino Linotype"/>
        </w:rPr>
        <w:t xml:space="preserve"> </w:t>
      </w:r>
      <w:r w:rsidR="00F82959">
        <w:rPr>
          <w:rFonts w:ascii="Palatino Linotype" w:hAnsi="Palatino Linotype"/>
        </w:rPr>
        <w:t xml:space="preserve">e in ultimo a giugno 2025 si </w:t>
      </w:r>
      <w:r w:rsidR="00757FE4">
        <w:rPr>
          <w:rFonts w:ascii="Palatino Linotype" w:hAnsi="Palatino Linotype"/>
        </w:rPr>
        <w:t xml:space="preserve">è arrivati alla configurazione definitiva con </w:t>
      </w:r>
      <w:r w:rsidRPr="004D1462" w:rsidR="004D1462">
        <w:rPr>
          <w:rFonts w:ascii="Palatino Linotype" w:hAnsi="Palatino Linotype"/>
        </w:rPr>
        <w:t>4.029.184,30 €</w:t>
      </w:r>
      <w:r w:rsidRPr="004D1462" w:rsidR="004D1462">
        <w:rPr>
          <w:rFonts w:ascii="Palatino Linotype" w:hAnsi="Palatino Linotype"/>
        </w:rPr>
        <w:t xml:space="preserve"> </w:t>
      </w:r>
      <w:r w:rsidR="00757FE4">
        <w:rPr>
          <w:rFonts w:ascii="Palatino Linotype" w:hAnsi="Palatino Linotype"/>
        </w:rPr>
        <w:t xml:space="preserve">sulla linea 1 e </w:t>
      </w:r>
      <w:r w:rsidRPr="004D1462" w:rsidR="004D1462">
        <w:rPr>
          <w:rFonts w:ascii="Palatino Linotype" w:hAnsi="Palatino Linotype"/>
        </w:rPr>
        <w:t>2.890.802,70 €</w:t>
      </w:r>
      <w:r w:rsidRPr="004D1462" w:rsidR="004D1462">
        <w:rPr>
          <w:rFonts w:ascii="Palatino Linotype" w:hAnsi="Palatino Linotype"/>
        </w:rPr>
        <w:t xml:space="preserve"> </w:t>
      </w:r>
      <w:r w:rsidR="00757FE4">
        <w:rPr>
          <w:rFonts w:ascii="Palatino Linotype" w:hAnsi="Palatino Linotype"/>
        </w:rPr>
        <w:t>sulla linea 2.</w:t>
      </w:r>
    </w:p>
    <w:p w:rsidRPr="00FF344A" w:rsidR="005D76AE" w:rsidP="002D148B" w:rsidRDefault="00757FE4" w14:paraId="120B1AF7" w14:textId="0A7A1684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Inoltre</w:t>
      </w:r>
      <w:r w:rsidR="00910817">
        <w:rPr>
          <w:rFonts w:ascii="Palatino Linotype" w:hAnsi="Palatino Linotype"/>
        </w:rPr>
        <w:t>,</w:t>
      </w:r>
      <w:r>
        <w:rPr>
          <w:rFonts w:ascii="Palatino Linotype" w:hAnsi="Palatino Linotype"/>
        </w:rPr>
        <w:t xml:space="preserve"> </w:t>
      </w:r>
      <w:r w:rsidR="00057960">
        <w:rPr>
          <w:rFonts w:ascii="Palatino Linotype" w:hAnsi="Palatino Linotype"/>
        </w:rPr>
        <w:t xml:space="preserve">in data </w:t>
      </w:r>
      <w:r w:rsidR="00A51F2F">
        <w:rPr>
          <w:rFonts w:ascii="Palatino Linotype" w:hAnsi="Palatino Linotype"/>
        </w:rPr>
        <w:t>05</w:t>
      </w:r>
      <w:r w:rsidR="00057960">
        <w:rPr>
          <w:rFonts w:ascii="Palatino Linotype" w:hAnsi="Palatino Linotype"/>
        </w:rPr>
        <w:t>/</w:t>
      </w:r>
      <w:r w:rsidR="00A51F2F">
        <w:rPr>
          <w:rFonts w:ascii="Palatino Linotype" w:hAnsi="Palatino Linotype"/>
        </w:rPr>
        <w:t>06</w:t>
      </w:r>
      <w:r w:rsidR="00057960">
        <w:rPr>
          <w:rFonts w:ascii="Palatino Linotype" w:hAnsi="Palatino Linotype"/>
        </w:rPr>
        <w:t xml:space="preserve">/2025 ha avuto esecuzione l’aumento di quinto parziale, finanziato </w:t>
      </w:r>
      <w:r w:rsidR="00057960">
        <w:rPr>
          <w:rFonts w:ascii="Palatino Linotype" w:hAnsi="Palatino Linotype"/>
        </w:rPr>
        <w:lastRenderedPageBreak/>
        <w:t>con fondi POC che ha determinato l’a</w:t>
      </w:r>
      <w:r w:rsidR="00152E92">
        <w:rPr>
          <w:rFonts w:ascii="Palatino Linotype" w:hAnsi="Palatino Linotype"/>
        </w:rPr>
        <w:t xml:space="preserve">ggiunta di una terza linea per un importo totale di </w:t>
      </w:r>
      <w:r w:rsidRPr="00F50001" w:rsidR="00F50001">
        <w:rPr>
          <w:rFonts w:ascii="Palatino Linotype" w:hAnsi="Palatino Linotype"/>
        </w:rPr>
        <w:t>485.000,00 €</w:t>
      </w:r>
      <w:r w:rsidRPr="00F50001" w:rsidR="00F50001">
        <w:rPr>
          <w:rFonts w:ascii="Palatino Linotype" w:hAnsi="Palatino Linotype"/>
        </w:rPr>
        <w:t xml:space="preserve"> </w:t>
      </w:r>
      <w:r w:rsidR="00152E92">
        <w:rPr>
          <w:rFonts w:ascii="Palatino Linotype" w:hAnsi="Palatino Linotype"/>
        </w:rPr>
        <w:t>(IVA esclusa)</w:t>
      </w:r>
      <w:r w:rsidR="00A51F2F">
        <w:rPr>
          <w:rFonts w:ascii="Palatino Linotype" w:hAnsi="Palatino Linotype"/>
        </w:rPr>
        <w:t>.</w:t>
      </w:r>
    </w:p>
    <w:p w:rsidRPr="00FF344A" w:rsidR="005D76AE" w:rsidP="002D148B" w:rsidRDefault="005D76AE" w14:paraId="20010A63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FF344A" w:rsidR="005D76AE" w:rsidP="002D148B" w:rsidRDefault="005D76AE" w14:paraId="65D27DC8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FF344A" w:rsidR="00203422" w:rsidP="002D148B" w:rsidRDefault="00203422" w14:paraId="4D427549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FF344A" w:rsidR="00474D52" w:rsidP="00474D52" w:rsidRDefault="00233787" w14:paraId="0FA44F7F" w14:textId="46537706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name="_Toc193202574" w:id="3"/>
      <w:r w:rsidRPr="00FF344A">
        <w:rPr>
          <w:rFonts w:ascii="Palatino Linotype" w:hAnsi="Palatino Linotype" w:cstheme="minorHAnsi"/>
        </w:rPr>
        <w:t>O</w:t>
      </w:r>
      <w:r w:rsidRPr="00FF344A" w:rsidR="007A38E5">
        <w:rPr>
          <w:rFonts w:ascii="Palatino Linotype" w:hAnsi="Palatino Linotype" w:cstheme="minorHAnsi"/>
        </w:rPr>
        <w:t>biettivi Contrattuali</w:t>
      </w:r>
      <w:bookmarkEnd w:id="3"/>
    </w:p>
    <w:p w:rsidRPr="00FF344A" w:rsidR="00343E1E" w:rsidP="002803C2" w:rsidRDefault="00343E1E" w14:paraId="0FAA919C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2686"/>
        <w:gridCol w:w="3705"/>
        <w:gridCol w:w="1717"/>
        <w:gridCol w:w="1304"/>
        <w:gridCol w:w="1257"/>
      </w:tblGrid>
      <w:tr w:rsidRPr="00FF344A" w:rsidR="00F35A3D" w:rsidTr="00A51F2F" w14:paraId="24E81F37" w14:textId="77777777">
        <w:trPr>
          <w:jc w:val="center"/>
        </w:trPr>
        <w:tc>
          <w:tcPr>
            <w:tcW w:w="2814" w:type="dxa"/>
            <w:shd w:val="clear" w:color="auto" w:fill="D9E2F3" w:themeFill="accent1" w:themeFillTint="33"/>
            <w:vAlign w:val="center"/>
          </w:tcPr>
          <w:p w:rsidRPr="00FF344A" w:rsidR="00F53C03" w:rsidP="00E6324C" w:rsidRDefault="008B1F4B" w14:paraId="4E749364" w14:textId="04F5006D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3888" w:type="dxa"/>
            <w:shd w:val="clear" w:color="auto" w:fill="D9E2F3" w:themeFill="accent1" w:themeFillTint="33"/>
            <w:vAlign w:val="center"/>
          </w:tcPr>
          <w:p w:rsidRPr="00FF344A" w:rsidR="00F53C03" w:rsidP="008B1F4B" w:rsidRDefault="00F53C03" w14:paraId="694740C3" w14:textId="564BAEB7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1750" w:type="dxa"/>
            <w:shd w:val="clear" w:color="auto" w:fill="D9E2F3" w:themeFill="accent1" w:themeFillTint="33"/>
            <w:vAlign w:val="center"/>
          </w:tcPr>
          <w:p w:rsidRPr="00FF344A" w:rsidR="00F53C03" w:rsidP="008B1F4B" w:rsidRDefault="00F53C03" w14:paraId="6D8C6615" w14:textId="0AE7B271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Valore economico</w:t>
            </w:r>
          </w:p>
          <w:p w:rsidRPr="00FF344A" w:rsidR="00F53C03" w:rsidP="008B1F4B" w:rsidRDefault="00F53C03" w14:paraId="3E352D63" w14:textId="75B53ED0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255" w:type="dxa"/>
            <w:shd w:val="clear" w:color="auto" w:fill="D9E2F3" w:themeFill="accent1" w:themeFillTint="33"/>
            <w:vAlign w:val="center"/>
          </w:tcPr>
          <w:p w:rsidRPr="00FF344A" w:rsidR="00F53C03" w:rsidP="008B1F4B" w:rsidRDefault="00F53C03" w14:paraId="191B0F40" w14:textId="2D5F0AB9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Incidenza</w:t>
            </w:r>
            <w:r w:rsidRPr="00FF344A" w:rsidR="008B1F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(%)</w:t>
            </w:r>
          </w:p>
        </w:tc>
        <w:tc>
          <w:tcPr>
            <w:tcW w:w="962" w:type="dxa"/>
            <w:shd w:val="clear" w:color="auto" w:fill="D9E2F3" w:themeFill="accent1" w:themeFillTint="33"/>
            <w:vAlign w:val="center"/>
          </w:tcPr>
          <w:p w:rsidRPr="00FF344A" w:rsidR="00F53C03" w:rsidP="008B1F4B" w:rsidRDefault="00F53C03" w14:paraId="3E24CD63" w14:textId="77777777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Stato</w:t>
            </w:r>
          </w:p>
        </w:tc>
      </w:tr>
      <w:tr w:rsidRPr="00FF344A" w:rsidR="00F740E4" w:rsidTr="00A51F2F" w14:paraId="3B98A0CC" w14:textId="77777777">
        <w:trPr>
          <w:trHeight w:val="1589"/>
          <w:jc w:val="center"/>
        </w:trPr>
        <w:tc>
          <w:tcPr>
            <w:tcW w:w="2814" w:type="dxa"/>
            <w:vAlign w:val="center"/>
          </w:tcPr>
          <w:p w:rsidRPr="00FF344A" w:rsidR="00F53C03" w:rsidP="001A2123" w:rsidRDefault="00090F96" w14:paraId="7802490F" w14:textId="597EDA9C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Manutenzione Correttiva (MAC)</w:t>
            </w:r>
          </w:p>
        </w:tc>
        <w:tc>
          <w:tcPr>
            <w:tcW w:w="3888" w:type="dxa"/>
          </w:tcPr>
          <w:p w:rsidRPr="00FF344A" w:rsidR="00F53C03" w:rsidP="00B268CE" w:rsidRDefault="008A7302" w14:paraId="0AB9BA9D" w14:textId="4563BA75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Interventi finalizzati a rimuovere malfunzionamenti e il ripristino delle funzionalità, attraverso la diagnosi e la</w:t>
            </w:r>
            <w:r w:rsidRPr="00FF344A" w:rsidR="00C173CE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rimozione delle cause e degli effetti, sul software e sui dati</w:t>
            </w:r>
            <w:r w:rsidRPr="00FF344A" w:rsidR="00B268CE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ed in genere di tutti i componenti del sistema relativi a software ad hoc preesistenti all’attivazione del</w:t>
            </w:r>
            <w:r w:rsidRPr="00FF344A" w:rsidR="00B268CE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Contratto Esecutivo e non in garanzia da altri operatori.</w:t>
            </w:r>
          </w:p>
        </w:tc>
        <w:tc>
          <w:tcPr>
            <w:tcW w:w="1750" w:type="dxa"/>
            <w:vAlign w:val="center"/>
          </w:tcPr>
          <w:p w:rsidRPr="00FF344A" w:rsidR="00F53C03" w:rsidP="000A41E1" w:rsidRDefault="000A41E1" w14:paraId="1238DDBF" w14:textId="1BFD5937">
            <w:pPr>
              <w:widowControl/>
              <w:autoSpaceDE/>
              <w:autoSpaceDN/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0A41E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334.834,30 €</w:t>
            </w:r>
          </w:p>
        </w:tc>
        <w:tc>
          <w:tcPr>
            <w:tcW w:w="1255" w:type="dxa"/>
            <w:vAlign w:val="center"/>
          </w:tcPr>
          <w:p w:rsidRPr="00FF344A" w:rsidR="00F53C03" w:rsidP="001A2123" w:rsidRDefault="000A41E1" w14:paraId="2A9FB185" w14:textId="7908C935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5</w:t>
            </w:r>
            <w:r w:rsidRPr="00FF344A" w:rsidR="00566F7F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%</w:t>
            </w:r>
          </w:p>
        </w:tc>
        <w:tc>
          <w:tcPr>
            <w:tcW w:w="962" w:type="dxa"/>
            <w:vAlign w:val="center"/>
          </w:tcPr>
          <w:p w:rsidRPr="00FF344A" w:rsidR="00F53C03" w:rsidP="001A2123" w:rsidRDefault="000A41E1" w14:paraId="4B69F995" w14:textId="510224C6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Completa</w:t>
            </w:r>
          </w:p>
        </w:tc>
      </w:tr>
      <w:tr w:rsidRPr="00FF344A" w:rsidR="00300F46" w:rsidTr="00A51F2F" w14:paraId="203C7A42" w14:textId="77777777">
        <w:trPr>
          <w:trHeight w:val="890"/>
          <w:jc w:val="center"/>
        </w:trPr>
        <w:tc>
          <w:tcPr>
            <w:tcW w:w="2814" w:type="dxa"/>
            <w:vAlign w:val="center"/>
          </w:tcPr>
          <w:p w:rsidRPr="00FF344A" w:rsidR="00C2204B" w:rsidP="001A2123" w:rsidRDefault="00090F96" w14:paraId="695D7984" w14:textId="3FF40425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Supporto Tecnico-Specialistico</w:t>
            </w:r>
            <w:r w:rsidRPr="00FF344A" w:rsidR="00A14B18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(SS)</w:t>
            </w:r>
          </w:p>
        </w:tc>
        <w:tc>
          <w:tcPr>
            <w:tcW w:w="3888" w:type="dxa"/>
          </w:tcPr>
          <w:p w:rsidRPr="00FF344A" w:rsidR="009D5344" w:rsidP="00161E16" w:rsidRDefault="009E2701" w14:paraId="56E7232C" w14:textId="2152E7E7">
            <w:pPr>
              <w:widowControl/>
              <w:autoSpaceDE/>
              <w:autoSpaceDN/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Supporto</w:t>
            </w:r>
            <w:r w:rsidRPr="00FF344A" w:rsidR="009D5344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in grado di garantire i livelli di</w:t>
            </w: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 w:rsidR="009D5344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qualità della fornitura e governare l’esecuzione delle attività del ciclo di vita per la realizzazione del software,</w:t>
            </w:r>
            <w:r w:rsidRPr="00FF344A" w:rsidR="003577D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 w:rsidR="009D5344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affinché i moduli ed i processi dei sistemi</w:t>
            </w:r>
            <w:r w:rsidRPr="00FF344A" w:rsidR="003577D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 w:rsidR="009D5344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siano conformi ai requisiti richiesti e ai</w:t>
            </w:r>
            <w:r w:rsidRPr="00FF344A" w:rsidR="003577D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 w:rsidR="009D5344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livelli di servizio previsti, nel rispetto del piano di lavoro. Oltre ai servizi specialistici relativi agli aspetti</w:t>
            </w:r>
          </w:p>
          <w:p w:rsidRPr="00FF344A" w:rsidR="009D5344" w:rsidP="00161E16" w:rsidRDefault="009D5344" w14:paraId="7C3D2406" w14:textId="77777777">
            <w:pPr>
              <w:widowControl/>
              <w:autoSpaceDE/>
              <w:autoSpaceDN/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architetturali sistemistici, di trattamento del dato, della sicurezza e delle componenti applicative rientrano anche</w:t>
            </w:r>
          </w:p>
          <w:p w:rsidRPr="00FF344A" w:rsidR="00300F46" w:rsidP="00161E16" w:rsidRDefault="009D5344" w14:paraId="0C4ABD78" w14:textId="509C009A">
            <w:pPr>
              <w:widowControl/>
              <w:autoSpaceDE/>
              <w:autoSpaceDN/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 successivi servizi trasversali.</w:t>
            </w:r>
          </w:p>
        </w:tc>
        <w:tc>
          <w:tcPr>
            <w:tcW w:w="1750" w:type="dxa"/>
            <w:vAlign w:val="center"/>
          </w:tcPr>
          <w:p w:rsidRPr="00FF344A" w:rsidR="00300F46" w:rsidP="00161E16" w:rsidRDefault="00B255C5" w14:paraId="2A536050" w14:textId="2F1A5EC2">
            <w:pPr>
              <w:widowControl/>
              <w:autoSpaceDE/>
              <w:autoSpaceDN/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3.694.35</w:t>
            </w:r>
            <w:r w:rsidR="00CA0C9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0</w:t>
            </w:r>
            <w:r w:rsidRPr="00FF344A" w:rsidR="00161E16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,00 €</w:t>
            </w:r>
          </w:p>
        </w:tc>
        <w:tc>
          <w:tcPr>
            <w:tcW w:w="1255" w:type="dxa"/>
            <w:vAlign w:val="center"/>
          </w:tcPr>
          <w:p w:rsidRPr="00FF344A" w:rsidR="00300F46" w:rsidP="001A2123" w:rsidRDefault="00CA0C9B" w14:paraId="5BA2ADFC" w14:textId="08A8F0EB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53</w:t>
            </w:r>
            <w:r w:rsidRPr="00FF344A" w:rsidR="00566F7F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%</w:t>
            </w:r>
          </w:p>
        </w:tc>
        <w:tc>
          <w:tcPr>
            <w:tcW w:w="962" w:type="dxa"/>
            <w:vAlign w:val="center"/>
          </w:tcPr>
          <w:p w:rsidRPr="00FF344A" w:rsidR="00300F46" w:rsidP="001A2123" w:rsidRDefault="00F35C09" w14:paraId="0AF97CFC" w14:textId="7808BDF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Pr="00FF344A" w:rsidR="00DC13F7" w:rsidTr="00A51F2F" w14:paraId="2F84D4BF" w14:textId="77777777">
        <w:trPr>
          <w:trHeight w:val="890"/>
          <w:jc w:val="center"/>
        </w:trPr>
        <w:tc>
          <w:tcPr>
            <w:tcW w:w="2814" w:type="dxa"/>
            <w:vAlign w:val="center"/>
          </w:tcPr>
          <w:p w:rsidRPr="00FF344A" w:rsidR="00DC13F7" w:rsidP="001A2123" w:rsidRDefault="00090F96" w14:paraId="184948A2" w14:textId="2EAE6BC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Servizio di Sviluppo e Manutenzione Evolutiva del Software (SVI)</w:t>
            </w:r>
            <w:r w:rsidR="00A51F2F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– Fondi nazionali</w:t>
            </w:r>
          </w:p>
        </w:tc>
        <w:tc>
          <w:tcPr>
            <w:tcW w:w="3888" w:type="dxa"/>
          </w:tcPr>
          <w:p w:rsidRPr="00FF344A" w:rsidR="00DC13F7" w:rsidP="00E45449" w:rsidRDefault="001E69E5" w14:paraId="4E742F37" w14:textId="26EB9590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il servizio riguarda la realizzazione ex-novo,</w:t>
            </w:r>
            <w:r w:rsidRPr="00FF344A" w:rsidR="0053061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l’evoluzione e la reingegnerizzazione di applicazioni, moduli e componenti informatiche, prevedendo le attività di</w:t>
            </w:r>
            <w:r w:rsidRPr="00FF344A" w:rsidR="00E45449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analisi, disegno, realizzazione e installazione delle componenti applicative evolutive.</w:t>
            </w:r>
          </w:p>
        </w:tc>
        <w:tc>
          <w:tcPr>
            <w:tcW w:w="1750" w:type="dxa"/>
            <w:vAlign w:val="center"/>
          </w:tcPr>
          <w:p w:rsidRPr="00FF344A" w:rsidR="00DC13F7" w:rsidP="001A2123" w:rsidRDefault="00A123EE" w14:paraId="5A442BF1" w14:textId="450FA0AA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2.890.802,70</w:t>
            </w:r>
            <w:r w:rsidRPr="00FF344A" w:rsidR="005F50C6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€</w:t>
            </w:r>
          </w:p>
        </w:tc>
        <w:tc>
          <w:tcPr>
            <w:tcW w:w="1255" w:type="dxa"/>
            <w:vAlign w:val="center"/>
          </w:tcPr>
          <w:p w:rsidRPr="00FF344A" w:rsidR="00DC13F7" w:rsidP="001A2123" w:rsidRDefault="00A123EE" w14:paraId="0456AA06" w14:textId="09F7A934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42</w:t>
            </w:r>
            <w:r w:rsidRPr="00FF344A" w:rsidR="00044F5E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%</w:t>
            </w:r>
          </w:p>
        </w:tc>
        <w:tc>
          <w:tcPr>
            <w:tcW w:w="962" w:type="dxa"/>
            <w:vAlign w:val="center"/>
          </w:tcPr>
          <w:p w:rsidRPr="00FF344A" w:rsidR="00DC13F7" w:rsidP="001A2123" w:rsidRDefault="00F35C09" w14:paraId="0BC56A1F" w14:textId="026C1CA0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Pr="00FF344A" w:rsidR="00A51F2F" w:rsidTr="00A51F2F" w14:paraId="741728F0" w14:textId="77777777">
        <w:trPr>
          <w:trHeight w:val="890"/>
          <w:jc w:val="center"/>
        </w:trPr>
        <w:tc>
          <w:tcPr>
            <w:tcW w:w="2814" w:type="dxa"/>
            <w:vAlign w:val="center"/>
          </w:tcPr>
          <w:p w:rsidRPr="00A51F2F" w:rsidR="00A51F2F" w:rsidP="00A51F2F" w:rsidRDefault="00A51F2F" w14:paraId="6F287897" w14:textId="1017ACC1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Sviluppo e Manutenzione Evolutiva del Software (SVI)</w:t>
            </w: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– Fondi </w:t>
            </w: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POC</w:t>
            </w:r>
          </w:p>
        </w:tc>
        <w:tc>
          <w:tcPr>
            <w:tcW w:w="3888" w:type="dxa"/>
          </w:tcPr>
          <w:p w:rsidRPr="00A51F2F" w:rsidR="00A51F2F" w:rsidP="00A51F2F" w:rsidRDefault="00A51F2F" w14:paraId="7EA72F50" w14:textId="05E83271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il servizio riguarda la realizzazione ex-novo, l’evoluzione e la reingegnerizzazione di applicazioni, moduli e componenti informatiche, prevedendo le attività di analisi, disegno, realizzazione e installazione delle componenti applicative evolutive.</w:t>
            </w:r>
          </w:p>
        </w:tc>
        <w:tc>
          <w:tcPr>
            <w:tcW w:w="1750" w:type="dxa"/>
            <w:vAlign w:val="center"/>
          </w:tcPr>
          <w:p w:rsidRPr="00FF344A" w:rsidR="00A51F2F" w:rsidP="00A51F2F" w:rsidRDefault="00F82307" w14:paraId="6ECF1701" w14:textId="72D1D3E2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485.000</w:t>
            </w:r>
            <w:r w:rsidRPr="00FF344A" w:rsidR="00A51F2F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,00 €</w:t>
            </w:r>
          </w:p>
        </w:tc>
        <w:tc>
          <w:tcPr>
            <w:tcW w:w="1255" w:type="dxa"/>
            <w:vAlign w:val="center"/>
          </w:tcPr>
          <w:p w:rsidRPr="00FF344A" w:rsidR="00A51F2F" w:rsidP="00A51F2F" w:rsidRDefault="00F82307" w14:paraId="19B286D0" w14:textId="2D9FCAE0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100</w:t>
            </w:r>
            <w:r w:rsidRPr="00FF344A" w:rsidR="00A51F2F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%</w:t>
            </w:r>
            <w:r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(Aumento quinto fondi POC)</w:t>
            </w:r>
          </w:p>
        </w:tc>
        <w:tc>
          <w:tcPr>
            <w:tcW w:w="962" w:type="dxa"/>
            <w:vAlign w:val="center"/>
          </w:tcPr>
          <w:p w:rsidRPr="00FF344A" w:rsidR="00A51F2F" w:rsidP="00A51F2F" w:rsidRDefault="00A51F2F" w14:paraId="70EAA05E" w14:textId="2B67B69E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FF344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</w:tbl>
    <w:p w:rsidRPr="00FF344A" w:rsidR="0065175C" w:rsidP="003C328A" w:rsidRDefault="0065175C" w14:paraId="6621DDAB" w14:textId="3BFECAAA">
      <w:pPr>
        <w:rPr>
          <w:rFonts w:ascii="Palatino Linotype" w:hAnsi="Palatino Linotype"/>
        </w:rPr>
      </w:pPr>
      <w:bookmarkStart w:name="_Toc126080521" w:id="4"/>
    </w:p>
    <w:p w:rsidRPr="00FF344A" w:rsidR="003C328A" w:rsidP="002047CA" w:rsidRDefault="003C328A" w14:paraId="4FE7C262" w14:textId="5E9A5F06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:rsidRPr="00FF344A" w:rsidR="00434558" w:rsidP="002047CA" w:rsidRDefault="00434558" w14:paraId="2671D842" w14:textId="77777777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:rsidRPr="00FF344A" w:rsidR="005D76AE" w:rsidP="002047CA" w:rsidRDefault="005D76AE" w14:paraId="539CD23E" w14:textId="77777777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:rsidRPr="00FF344A" w:rsidR="005236E1" w:rsidP="002047CA" w:rsidRDefault="005236E1" w14:paraId="15AEC39E" w14:textId="77777777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:rsidRPr="00FF344A" w:rsidR="00F12956" w:rsidP="00FB51BA" w:rsidRDefault="0065354A" w14:paraId="196B0AC2" w14:textId="3C41CD73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name="_Toc193202575" w:id="5"/>
      <w:r w:rsidRPr="00FF344A">
        <w:rPr>
          <w:rFonts w:ascii="Palatino Linotype" w:hAnsi="Palatino Linotype" w:cstheme="minorHAnsi"/>
        </w:rPr>
        <w:t>E</w:t>
      </w:r>
      <w:r w:rsidRPr="00FF344A" w:rsidR="007A38E5">
        <w:rPr>
          <w:rFonts w:ascii="Palatino Linotype" w:hAnsi="Palatino Linotype" w:cstheme="minorHAnsi"/>
        </w:rPr>
        <w:t>secuzione del contratto</w:t>
      </w:r>
      <w:bookmarkEnd w:id="5"/>
      <w:r w:rsidRPr="00FF344A" w:rsidR="007A38E5">
        <w:rPr>
          <w:rFonts w:ascii="Palatino Linotype" w:hAnsi="Palatino Linotype" w:cstheme="minorHAnsi"/>
        </w:rPr>
        <w:t xml:space="preserve"> </w:t>
      </w:r>
      <w:bookmarkEnd w:id="4"/>
    </w:p>
    <w:p w:rsidRPr="00FF344A" w:rsidR="003B481F" w:rsidP="003B481F" w:rsidRDefault="003B481F" w14:paraId="702DD75F" w14:textId="77777777">
      <w:pPr>
        <w:rPr>
          <w:rFonts w:ascii="Palatino Linotype" w:hAnsi="Palatino Linotype"/>
        </w:rPr>
      </w:pPr>
    </w:p>
    <w:p w:rsidRPr="00FF344A" w:rsidR="00D93D8B" w:rsidP="00921F50" w:rsidRDefault="0041236B" w14:paraId="5F343E24" w14:textId="2947FF76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93202576" w:id="6"/>
      <w:bookmarkStart w:name="_Toc126080522" w:id="7"/>
      <w:r w:rsidRPr="00FF344A">
        <w:rPr>
          <w:rFonts w:ascii="Palatino Linotype" w:hAnsi="Palatino Linotype" w:eastAsia="Times New Roman" w:cstheme="minorHAnsi"/>
          <w:b/>
          <w:bCs/>
          <w:color w:val="auto"/>
        </w:rPr>
        <w:t xml:space="preserve">Stato di avanzamento </w:t>
      </w:r>
      <w:r w:rsidRPr="00FF344A" w:rsidR="007A38E5">
        <w:rPr>
          <w:rFonts w:ascii="Palatino Linotype" w:hAnsi="Palatino Linotype" w:eastAsia="Times New Roman" w:cstheme="minorHAnsi"/>
          <w:b/>
          <w:bCs/>
          <w:color w:val="auto"/>
        </w:rPr>
        <w:t xml:space="preserve">- </w:t>
      </w:r>
      <w:r w:rsidRPr="00FF344A">
        <w:rPr>
          <w:rFonts w:ascii="Palatino Linotype" w:hAnsi="Palatino Linotype" w:eastAsia="Times New Roman" w:cstheme="minorHAnsi"/>
          <w:b/>
          <w:bCs/>
          <w:color w:val="auto"/>
        </w:rPr>
        <w:t>SAL e SAC</w:t>
      </w:r>
      <w:bookmarkEnd w:id="6"/>
    </w:p>
    <w:p w:rsidR="00910817" w:rsidP="007876DB" w:rsidRDefault="007876DB" w14:paraId="0EDCDF92" w14:textId="219EA958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>Il valore complessivo massimo del contratto è di € 6.919.987,00 € (IVA esclusa) di cui</w:t>
      </w:r>
      <w:r w:rsidR="00D9792B">
        <w:rPr>
          <w:rFonts w:ascii="Palatino Linotype" w:hAnsi="Palatino Linotype"/>
        </w:rPr>
        <w:t>, all’ultima variazione di giu</w:t>
      </w:r>
      <w:r w:rsidR="00AF10D4">
        <w:rPr>
          <w:rFonts w:ascii="Palatino Linotype" w:hAnsi="Palatino Linotype"/>
        </w:rPr>
        <w:t>gno 2025</w:t>
      </w:r>
      <w:r w:rsidR="00047ABA">
        <w:rPr>
          <w:rFonts w:ascii="Palatino Linotype" w:hAnsi="Palatino Linotype"/>
        </w:rPr>
        <w:t xml:space="preserve">, </w:t>
      </w:r>
      <w:r w:rsidRPr="004D1462" w:rsidR="00047ABA">
        <w:rPr>
          <w:rFonts w:ascii="Palatino Linotype" w:hAnsi="Palatino Linotype"/>
        </w:rPr>
        <w:t xml:space="preserve">4.029.184,30 € </w:t>
      </w:r>
      <w:r w:rsidR="00047ABA">
        <w:rPr>
          <w:rFonts w:ascii="Palatino Linotype" w:hAnsi="Palatino Linotype"/>
        </w:rPr>
        <w:t xml:space="preserve">sulla linea 1 e </w:t>
      </w:r>
      <w:r w:rsidRPr="004D1462" w:rsidR="00047ABA">
        <w:rPr>
          <w:rFonts w:ascii="Palatino Linotype" w:hAnsi="Palatino Linotype"/>
        </w:rPr>
        <w:t xml:space="preserve">2.890.802,70 € </w:t>
      </w:r>
      <w:r w:rsidR="00047ABA">
        <w:rPr>
          <w:rFonts w:ascii="Palatino Linotype" w:hAnsi="Palatino Linotype"/>
        </w:rPr>
        <w:t>sulla linea 2.</w:t>
      </w:r>
      <w:r w:rsidR="00D2123C">
        <w:rPr>
          <w:rFonts w:ascii="Palatino Linotype" w:hAnsi="Palatino Linotype"/>
        </w:rPr>
        <w:t xml:space="preserve"> </w:t>
      </w:r>
      <w:r w:rsidR="00D2123C">
        <w:rPr>
          <w:rFonts w:ascii="Palatino Linotype" w:hAnsi="Palatino Linotype"/>
        </w:rPr>
        <w:br/>
      </w:r>
      <w:r w:rsidR="00910817">
        <w:rPr>
          <w:rFonts w:ascii="Palatino Linotype" w:hAnsi="Palatino Linotype"/>
        </w:rPr>
        <w:t xml:space="preserve">Inoltre, in data 05/06/2025 ha avuto esecuzione l’aumento di quinto parziale, finanziato con fondi POC che ha determinato l’aggiunta di una terza linea per un importo totale di </w:t>
      </w:r>
      <w:r w:rsidRPr="00F50001" w:rsidR="00910817">
        <w:rPr>
          <w:rFonts w:ascii="Palatino Linotype" w:hAnsi="Palatino Linotype"/>
        </w:rPr>
        <w:t xml:space="preserve">485.000,00 € </w:t>
      </w:r>
      <w:r w:rsidR="00910817">
        <w:rPr>
          <w:rFonts w:ascii="Palatino Linotype" w:hAnsi="Palatino Linotype"/>
        </w:rPr>
        <w:t>(IVA esclusa).</w:t>
      </w:r>
    </w:p>
    <w:p w:rsidR="00E12F3C" w:rsidP="007876DB" w:rsidRDefault="00E12F3C" w14:paraId="15C63382" w14:textId="498BDD0B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 xml:space="preserve">Ad oggi risulta liquidato l’anticipo del 30% dell’importo contrattuale per un totale di </w:t>
      </w:r>
      <w:r w:rsidRPr="00FF344A" w:rsidR="00731983">
        <w:rPr>
          <w:rFonts w:ascii="Palatino Linotype" w:hAnsi="Palatino Linotype"/>
        </w:rPr>
        <w:t>2.532.715,24 €</w:t>
      </w:r>
      <w:r w:rsidRPr="00FF344A" w:rsidR="000C03C6">
        <w:rPr>
          <w:rFonts w:ascii="Palatino Linotype" w:hAnsi="Palatino Linotype"/>
        </w:rPr>
        <w:t xml:space="preserve"> IVA INCLUSA</w:t>
      </w:r>
      <w:r w:rsidR="006346F3">
        <w:rPr>
          <w:rFonts w:ascii="Palatino Linotype" w:hAnsi="Palatino Linotype"/>
        </w:rPr>
        <w:t xml:space="preserve"> </w:t>
      </w:r>
      <w:r w:rsidR="000C3F84">
        <w:rPr>
          <w:rFonts w:ascii="Palatino Linotype" w:hAnsi="Palatino Linotype"/>
        </w:rPr>
        <w:t xml:space="preserve">ovvero il totale impegnato </w:t>
      </w:r>
      <w:r w:rsidR="006346F3">
        <w:rPr>
          <w:rFonts w:ascii="Palatino Linotype" w:hAnsi="Palatino Linotype"/>
        </w:rPr>
        <w:t>per l’anno 2024.</w:t>
      </w:r>
    </w:p>
    <w:p w:rsidR="006346F3" w:rsidP="0024576E" w:rsidRDefault="006346F3" w14:paraId="1FA02C3C" w14:textId="51501E5D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Per il 2025 </w:t>
      </w:r>
      <w:r w:rsidR="000C3F84">
        <w:rPr>
          <w:rFonts w:ascii="Palatino Linotype" w:hAnsi="Palatino Linotype"/>
        </w:rPr>
        <w:t>sono stat</w:t>
      </w:r>
      <w:r w:rsidR="00396EB1">
        <w:rPr>
          <w:rFonts w:ascii="Palatino Linotype" w:hAnsi="Palatino Linotype"/>
        </w:rPr>
        <w:t>e</w:t>
      </w:r>
      <w:r w:rsidR="000C3F84">
        <w:rPr>
          <w:rFonts w:ascii="Palatino Linotype" w:hAnsi="Palatino Linotype"/>
        </w:rPr>
        <w:t xml:space="preserve"> liquidat</w:t>
      </w:r>
      <w:r w:rsidR="005E09DD">
        <w:rPr>
          <w:rFonts w:ascii="Palatino Linotype" w:hAnsi="Palatino Linotype"/>
        </w:rPr>
        <w:t xml:space="preserve">e fatture per un totale di </w:t>
      </w:r>
      <w:r w:rsidRPr="0024576E" w:rsidR="0024576E">
        <w:rPr>
          <w:rFonts w:ascii="Palatino Linotype" w:hAnsi="Palatino Linotype"/>
        </w:rPr>
        <w:t xml:space="preserve">1.103.078,02 € </w:t>
      </w:r>
      <w:r w:rsidR="0024576E">
        <w:rPr>
          <w:rFonts w:ascii="Palatino Linotype" w:hAnsi="Palatino Linotype"/>
        </w:rPr>
        <w:t>mentre risultano registrate in ragioneria in attesa di pagamento</w:t>
      </w:r>
      <w:r w:rsidR="00396EB1">
        <w:rPr>
          <w:rFonts w:ascii="Palatino Linotype" w:hAnsi="Palatino Linotype"/>
        </w:rPr>
        <w:t>,</w:t>
      </w:r>
      <w:r w:rsidR="0024576E">
        <w:rPr>
          <w:rFonts w:ascii="Palatino Linotype" w:hAnsi="Palatino Linotype"/>
        </w:rPr>
        <w:t xml:space="preserve"> fatture per un totale di </w:t>
      </w:r>
      <w:r w:rsidRPr="0024576E" w:rsidR="0024576E">
        <w:rPr>
          <w:rFonts w:ascii="Palatino Linotype" w:hAnsi="Palatino Linotype"/>
        </w:rPr>
        <w:t>1.749.952,80 €</w:t>
      </w:r>
      <w:r w:rsidR="0024576E">
        <w:rPr>
          <w:rFonts w:ascii="Palatino Linotype" w:hAnsi="Palatino Linotype"/>
        </w:rPr>
        <w:t>.</w:t>
      </w:r>
    </w:p>
    <w:p w:rsidR="0024576E" w:rsidP="0024576E" w:rsidRDefault="0024576E" w14:paraId="7B1AE276" w14:textId="6189E262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Sono stati certificati</w:t>
      </w:r>
      <w:r w:rsidR="00674AC0">
        <w:rPr>
          <w:rFonts w:ascii="Palatino Linotype" w:hAnsi="Palatino Linotype"/>
        </w:rPr>
        <w:t>,</w:t>
      </w:r>
      <w:r>
        <w:rPr>
          <w:rFonts w:ascii="Palatino Linotype" w:hAnsi="Palatino Linotype"/>
        </w:rPr>
        <w:t xml:space="preserve"> inoltre</w:t>
      </w:r>
      <w:r w:rsidR="00674AC0">
        <w:rPr>
          <w:rFonts w:ascii="Palatino Linotype" w:hAnsi="Palatino Linotype"/>
        </w:rPr>
        <w:t xml:space="preserve">, ulteriori </w:t>
      </w:r>
      <w:r w:rsidRPr="00253B4C" w:rsidR="00253B4C">
        <w:rPr>
          <w:rFonts w:ascii="Palatino Linotype" w:hAnsi="Palatino Linotype"/>
        </w:rPr>
        <w:t>739.175,60 €</w:t>
      </w:r>
      <w:r w:rsidR="00253B4C">
        <w:rPr>
          <w:rFonts w:ascii="Palatino Linotype" w:hAnsi="Palatino Linotype"/>
        </w:rPr>
        <w:t xml:space="preserve"> ancora in attesa di fattura da parte del fornitore e </w:t>
      </w:r>
      <w:r w:rsidR="002B619F">
        <w:rPr>
          <w:rFonts w:ascii="Palatino Linotype" w:hAnsi="Palatino Linotype"/>
        </w:rPr>
        <w:t xml:space="preserve">sono prossimi alla certificazione un totale di </w:t>
      </w:r>
      <w:r w:rsidRPr="00094FFF" w:rsidR="00094FFF">
        <w:rPr>
          <w:rFonts w:ascii="Palatino Linotype" w:hAnsi="Palatino Linotype"/>
        </w:rPr>
        <w:t>799.943,97 €</w:t>
      </w:r>
      <w:r w:rsidR="00912FCC">
        <w:rPr>
          <w:rFonts w:ascii="Palatino Linotype" w:hAnsi="Palatino Linotype"/>
        </w:rPr>
        <w:t>.</w:t>
      </w:r>
    </w:p>
    <w:p w:rsidR="00912FCC" w:rsidP="00D63C93" w:rsidRDefault="00912FCC" w14:paraId="161CB440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="007403F9" w:rsidP="00D63C93" w:rsidRDefault="00D63C93" w14:paraId="6812E862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>Ad oggi sono in corso di esecuzione gli item contrattuali per le attività di manutenzione di tipo evolutivo</w:t>
      </w:r>
      <w:r w:rsidR="00AD3FBF">
        <w:rPr>
          <w:rFonts w:ascii="Palatino Linotype" w:hAnsi="Palatino Linotype"/>
        </w:rPr>
        <w:t xml:space="preserve"> e </w:t>
      </w:r>
      <w:r w:rsidRPr="00FF344A">
        <w:rPr>
          <w:rFonts w:ascii="Palatino Linotype" w:hAnsi="Palatino Linotype"/>
        </w:rPr>
        <w:t>migliorativo</w:t>
      </w:r>
      <w:r w:rsidR="00982FCC">
        <w:rPr>
          <w:rFonts w:ascii="Palatino Linotype" w:hAnsi="Palatino Linotype"/>
        </w:rPr>
        <w:t xml:space="preserve"> </w:t>
      </w:r>
      <w:r w:rsidRPr="00FF344A">
        <w:rPr>
          <w:rFonts w:ascii="Palatino Linotype" w:hAnsi="Palatino Linotype"/>
        </w:rPr>
        <w:t>per l’adeguamento normativo e applicativo di tutti i sistemi in carico al contratto, oltre a tutti gli item relativi ai servizi di supporto all’operatività e all’analisi.</w:t>
      </w:r>
      <w:r w:rsidR="00AD3FBF">
        <w:rPr>
          <w:rFonts w:ascii="Palatino Linotype" w:hAnsi="Palatino Linotype"/>
        </w:rPr>
        <w:t xml:space="preserve"> </w:t>
      </w:r>
    </w:p>
    <w:p w:rsidRPr="00FF344A" w:rsidR="00D63C93" w:rsidP="00D63C93" w:rsidRDefault="00AD3FBF" w14:paraId="7AB69116" w14:textId="4139B82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Risulta invece attualmente concluso il servizio di manutenzione correttiva e assistenza </w:t>
      </w:r>
      <w:proofErr w:type="spellStart"/>
      <w:r>
        <w:rPr>
          <w:rFonts w:ascii="Palatino Linotype" w:hAnsi="Palatino Linotype"/>
        </w:rPr>
        <w:t>H</w:t>
      </w:r>
      <w:r w:rsidR="00B74FE8">
        <w:rPr>
          <w:rFonts w:ascii="Palatino Linotype" w:hAnsi="Palatino Linotype"/>
        </w:rPr>
        <w:t>elpDesk</w:t>
      </w:r>
      <w:proofErr w:type="spellEnd"/>
      <w:r w:rsidR="00B74FE8">
        <w:rPr>
          <w:rFonts w:ascii="Palatino Linotype" w:hAnsi="Palatino Linotype"/>
        </w:rPr>
        <w:t xml:space="preserve"> che è stato trasferito ad altro contratto per l’esaurimento delle risorse dedicate.</w:t>
      </w:r>
    </w:p>
    <w:p w:rsidR="00650BC0" w:rsidP="00DA2D19" w:rsidRDefault="00623198" w14:paraId="56D7B83B" w14:textId="4EC9CF9D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FF344A">
        <w:rPr>
          <w:rFonts w:ascii="Palatino Linotype" w:hAnsi="Palatino Linotype"/>
        </w:rPr>
        <w:t>Il fornitore effettua una rendicontazione trimestrale nell’ambito di apposita documentazione definita SA</w:t>
      </w:r>
      <w:r w:rsidRPr="00FF344A" w:rsidR="00B324B6">
        <w:rPr>
          <w:rFonts w:ascii="Palatino Linotype" w:hAnsi="Palatino Linotype"/>
        </w:rPr>
        <w:t>L</w:t>
      </w:r>
      <w:r w:rsidRPr="00FF344A">
        <w:rPr>
          <w:rFonts w:ascii="Palatino Linotype" w:hAnsi="Palatino Linotype"/>
        </w:rPr>
        <w:t xml:space="preserve"> (Stato Avanzamento </w:t>
      </w:r>
      <w:r w:rsidRPr="00FF344A" w:rsidR="00B324B6">
        <w:rPr>
          <w:rFonts w:ascii="Palatino Linotype" w:hAnsi="Palatino Linotype"/>
        </w:rPr>
        <w:t>Lavori</w:t>
      </w:r>
      <w:r w:rsidRPr="00FF344A">
        <w:rPr>
          <w:rFonts w:ascii="Palatino Linotype" w:hAnsi="Palatino Linotype"/>
        </w:rPr>
        <w:t>)</w:t>
      </w:r>
      <w:r w:rsidR="00650BC0">
        <w:rPr>
          <w:rFonts w:ascii="Palatino Linotype" w:hAnsi="Palatino Linotype"/>
        </w:rPr>
        <w:t xml:space="preserve">, corrispondente alla durata dei PLO di </w:t>
      </w:r>
      <w:proofErr w:type="spellStart"/>
      <w:r w:rsidR="00650BC0">
        <w:rPr>
          <w:rFonts w:ascii="Palatino Linotype" w:hAnsi="Palatino Linotype"/>
        </w:rPr>
        <w:t>HelpDesk</w:t>
      </w:r>
      <w:proofErr w:type="spellEnd"/>
      <w:r w:rsidR="00650BC0">
        <w:rPr>
          <w:rFonts w:ascii="Palatino Linotype" w:hAnsi="Palatino Linotype"/>
        </w:rPr>
        <w:t>/Supporto specialistico/MAC.</w:t>
      </w:r>
    </w:p>
    <w:p w:rsidR="00650BC0" w:rsidP="00DA2D19" w:rsidRDefault="003E7151" w14:paraId="2B922B87" w14:textId="2934FB28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</w:t>
      </w:r>
      <w:r w:rsidR="007403F9">
        <w:rPr>
          <w:rFonts w:ascii="Palatino Linotype" w:hAnsi="Palatino Linotype"/>
        </w:rPr>
        <w:t>i</w:t>
      </w:r>
      <w:r>
        <w:rPr>
          <w:rFonts w:ascii="Palatino Linotype" w:hAnsi="Palatino Linotype"/>
        </w:rPr>
        <w:t xml:space="preserve"> elencano a questo scopo, il PLO5 – PLO14 – PLO25 – PLO30. Quest’ultimo PLO copre un solo mese </w:t>
      </w:r>
      <w:r w:rsidR="005D376C">
        <w:rPr>
          <w:rFonts w:ascii="Palatino Linotype" w:hAnsi="Palatino Linotype"/>
        </w:rPr>
        <w:t>ed è stato ricavato con una modifica alla distribuzione delle quote contrattuali tra le due linee di servizio per poter dare continuità di supporto in attesa dell’esecuzione del contratto successivo.</w:t>
      </w:r>
    </w:p>
    <w:p w:rsidR="00A21C66" w:rsidP="00DA2D19" w:rsidRDefault="00A21C66" w14:paraId="19AE8C6B" w14:textId="71E8DA59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Di seguito l’elenco dei SAL conse</w:t>
      </w:r>
      <w:r w:rsidR="00253545">
        <w:rPr>
          <w:rFonts w:ascii="Palatino Linotype" w:hAnsi="Palatino Linotype"/>
        </w:rPr>
        <w:t>gnati e verificati con le relative penali applicate.</w:t>
      </w:r>
    </w:p>
    <w:p w:rsidR="00DA2FF3" w:rsidP="00DA2D19" w:rsidRDefault="00DA2FF3" w14:paraId="44185D49" w14:textId="49B97A6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Il SAL5 sarà il </w:t>
      </w:r>
      <w:proofErr w:type="spellStart"/>
      <w:r>
        <w:rPr>
          <w:rFonts w:ascii="Palatino Linotype" w:hAnsi="Palatino Linotype"/>
        </w:rPr>
        <w:t>sal</w:t>
      </w:r>
      <w:proofErr w:type="spellEnd"/>
      <w:r>
        <w:rPr>
          <w:rFonts w:ascii="Palatino Linotype" w:hAnsi="Palatino Linotype"/>
        </w:rPr>
        <w:t xml:space="preserve"> conclusivo del contratto</w:t>
      </w:r>
      <w:r w:rsidR="00766663">
        <w:rPr>
          <w:rFonts w:ascii="Palatino Linotype" w:hAnsi="Palatino Linotype"/>
        </w:rPr>
        <w:t>,</w:t>
      </w:r>
      <w:r>
        <w:rPr>
          <w:rFonts w:ascii="Palatino Linotype" w:hAnsi="Palatino Linotype"/>
        </w:rPr>
        <w:t xml:space="preserve"> con la rendicontazione de</w:t>
      </w:r>
      <w:r w:rsidR="0042741A">
        <w:rPr>
          <w:rFonts w:ascii="Palatino Linotype" w:hAnsi="Palatino Linotype"/>
        </w:rPr>
        <w:t>lle giornate/attività residue tutt’ora in corso.</w:t>
      </w:r>
    </w:p>
    <w:p w:rsidR="00AD41CB" w:rsidP="00300F46" w:rsidRDefault="00AD41CB" w14:paraId="15563504" w14:textId="59E2A53D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2390"/>
        <w:gridCol w:w="2951"/>
        <w:gridCol w:w="990"/>
        <w:gridCol w:w="2143"/>
      </w:tblGrid>
      <w:tr w:rsidRPr="002F6F36" w:rsidR="002F6F36" w:rsidTr="00DA2FF3" w14:paraId="20573C19" w14:textId="77777777">
        <w:trPr>
          <w:trHeight w:val="290"/>
          <w:jc w:val="center"/>
        </w:trPr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F6F36" w:rsidR="002F6F36" w:rsidP="002F6F36" w:rsidRDefault="002F6F36" w14:paraId="11FFEE01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10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F6F36" w:rsidR="002F6F36" w:rsidP="002F6F36" w:rsidRDefault="002F6F36" w14:paraId="225A52EA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Periodo</w:t>
            </w:r>
          </w:p>
        </w:tc>
        <w:tc>
          <w:tcPr>
            <w:tcW w:w="13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F6F36" w:rsidR="002F6F36" w:rsidP="002F6F36" w:rsidRDefault="002F6F36" w14:paraId="7E2B9779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Stato</w:t>
            </w:r>
          </w:p>
        </w:tc>
        <w:tc>
          <w:tcPr>
            <w:tcW w:w="4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F6F36" w:rsidR="002F6F36" w:rsidP="002F6F36" w:rsidRDefault="002F6F36" w14:paraId="695EED33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Penale</w:t>
            </w:r>
          </w:p>
        </w:tc>
        <w:tc>
          <w:tcPr>
            <w:tcW w:w="13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F6F36" w:rsidR="002F6F36" w:rsidP="002F6F36" w:rsidRDefault="002F6F36" w14:paraId="79BE9B42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Importo certificato (IVA Inclusa)</w:t>
            </w:r>
          </w:p>
        </w:tc>
      </w:tr>
      <w:tr w:rsidRPr="002F6F36" w:rsidR="002F6F36" w:rsidTr="00DA2FF3" w14:paraId="228AA9D3" w14:textId="77777777">
        <w:trPr>
          <w:trHeight w:val="290"/>
          <w:jc w:val="center"/>
        </w:trPr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4DA94E24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SAL1</w:t>
            </w:r>
          </w:p>
        </w:tc>
        <w:tc>
          <w:tcPr>
            <w:tcW w:w="10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7327AAB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16.09.2024 - 15.12.2024</w:t>
            </w:r>
          </w:p>
        </w:tc>
        <w:tc>
          <w:tcPr>
            <w:tcW w:w="1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53CD4769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Certificato e Liquidato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053956A6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4.747,46 €</w:t>
            </w:r>
          </w:p>
        </w:tc>
        <w:tc>
          <w:tcPr>
            <w:tcW w:w="1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03BDC712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959.661,43 €</w:t>
            </w:r>
          </w:p>
        </w:tc>
      </w:tr>
      <w:tr w:rsidRPr="002F6F36" w:rsidR="002F6F36" w:rsidTr="00DA2FF3" w14:paraId="3A7D82CF" w14:textId="77777777">
        <w:trPr>
          <w:trHeight w:val="290"/>
          <w:jc w:val="center"/>
        </w:trPr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3CA1C48A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SAL2</w:t>
            </w:r>
          </w:p>
        </w:tc>
        <w:tc>
          <w:tcPr>
            <w:tcW w:w="10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24FDC783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16.12.2024 - 15.03.2025</w:t>
            </w:r>
          </w:p>
        </w:tc>
        <w:tc>
          <w:tcPr>
            <w:tcW w:w="1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36DBBD3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Certificato in attesa di liquidazione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26F6AB8B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4.615,69 €</w:t>
            </w:r>
          </w:p>
        </w:tc>
        <w:tc>
          <w:tcPr>
            <w:tcW w:w="1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601FAEB0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972.269,63 €</w:t>
            </w:r>
          </w:p>
        </w:tc>
      </w:tr>
      <w:tr w:rsidRPr="002F6F36" w:rsidR="002F6F36" w:rsidTr="00DA2FF3" w14:paraId="152A9A31" w14:textId="77777777">
        <w:trPr>
          <w:trHeight w:val="290"/>
          <w:jc w:val="center"/>
        </w:trPr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7C10161D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SAL3</w:t>
            </w:r>
          </w:p>
        </w:tc>
        <w:tc>
          <w:tcPr>
            <w:tcW w:w="10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102D4B5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16.03.2025 - 15.06.2025</w:t>
            </w:r>
          </w:p>
        </w:tc>
        <w:tc>
          <w:tcPr>
            <w:tcW w:w="1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34B0761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Certificato in attesa di liquidazione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70AE30C1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3.190,31 €</w:t>
            </w:r>
          </w:p>
        </w:tc>
        <w:tc>
          <w:tcPr>
            <w:tcW w:w="1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6591605C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879.425,63 €</w:t>
            </w:r>
          </w:p>
        </w:tc>
      </w:tr>
      <w:tr w:rsidRPr="002F6F36" w:rsidR="002F6F36" w:rsidTr="00DA2FF3" w14:paraId="7C3CF90D" w14:textId="77777777">
        <w:trPr>
          <w:trHeight w:val="290"/>
          <w:jc w:val="center"/>
        </w:trPr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1E6A0B71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SAL4</w:t>
            </w:r>
          </w:p>
        </w:tc>
        <w:tc>
          <w:tcPr>
            <w:tcW w:w="10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6545A60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16.06.2025 - 15.07.2025</w:t>
            </w:r>
          </w:p>
        </w:tc>
        <w:tc>
          <w:tcPr>
            <w:tcW w:w="1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3BFF01F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In attesa di certificazione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40FADC4F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1.075,40 €</w:t>
            </w:r>
          </w:p>
        </w:tc>
        <w:tc>
          <w:tcPr>
            <w:tcW w:w="1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72E2A766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289.377,75 €</w:t>
            </w:r>
          </w:p>
        </w:tc>
      </w:tr>
      <w:tr w:rsidRPr="002F6F36" w:rsidR="002F6F36" w:rsidTr="00DA2FF3" w14:paraId="434A7AA2" w14:textId="77777777">
        <w:trPr>
          <w:trHeight w:val="290"/>
          <w:jc w:val="center"/>
        </w:trPr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4A2B5172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b/>
                <w:bCs/>
                <w:color w:val="000000"/>
                <w:sz w:val="20"/>
                <w:szCs w:val="20"/>
                <w:lang w:eastAsia="it-IT"/>
              </w:rPr>
              <w:t>SAL5</w:t>
            </w:r>
          </w:p>
        </w:tc>
        <w:tc>
          <w:tcPr>
            <w:tcW w:w="10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7AE067A4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Rendicontazione conclusiva</w:t>
            </w:r>
          </w:p>
        </w:tc>
        <w:tc>
          <w:tcPr>
            <w:tcW w:w="1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0DF4E7A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2F6F36">
              <w:rPr>
                <w:color w:val="000000"/>
                <w:sz w:val="20"/>
                <w:szCs w:val="20"/>
                <w:lang w:eastAsia="it-IT"/>
              </w:rPr>
              <w:t>non ancora consegnata/in corso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0766D872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2F6F36" w:rsidR="002F6F36" w:rsidP="002F6F36" w:rsidRDefault="002F6F36" w14:paraId="0F8A2F6F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2F6F36">
              <w:rPr>
                <w:sz w:val="20"/>
                <w:szCs w:val="20"/>
                <w:lang w:eastAsia="it-IT"/>
              </w:rPr>
              <w:t>-</w:t>
            </w:r>
          </w:p>
        </w:tc>
      </w:tr>
    </w:tbl>
    <w:p w:rsidRPr="00FF344A" w:rsidR="00253545" w:rsidP="00300F46" w:rsidRDefault="00253545" w14:paraId="7FC698F7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FF344A" w:rsidR="00F12956" w:rsidP="00F12956" w:rsidRDefault="0062766A" w14:paraId="676D1378" w14:textId="432F3784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93202577" w:id="8"/>
      <w:r w:rsidRPr="00FF344A">
        <w:rPr>
          <w:rFonts w:ascii="Palatino Linotype" w:hAnsi="Palatino Linotype" w:eastAsia="Times New Roman" w:cstheme="minorHAnsi"/>
          <w:b/>
          <w:bCs/>
          <w:color w:val="auto"/>
        </w:rPr>
        <w:t>Indicatori di monitoraggio e livelli di servizio</w:t>
      </w:r>
      <w:bookmarkEnd w:id="8"/>
      <w:r w:rsidRPr="00FF344A" w:rsidR="002947AB">
        <w:rPr>
          <w:rFonts w:ascii="Palatino Linotype" w:hAnsi="Palatino Linotype" w:eastAsia="Times New Roman" w:cstheme="minorHAnsi"/>
          <w:b/>
          <w:bCs/>
          <w:color w:val="auto"/>
        </w:rPr>
        <w:t xml:space="preserve"> </w:t>
      </w:r>
      <w:bookmarkEnd w:id="7"/>
    </w:p>
    <w:p w:rsidRPr="00FF344A" w:rsidR="00FC085A" w:rsidP="00232AEA" w:rsidRDefault="00FC085A" w14:paraId="6F83B4F5" w14:textId="77777777">
      <w:pPr>
        <w:rPr>
          <w:rFonts w:ascii="Palatino Linotype" w:hAnsi="Palatino Linotype" w:cstheme="minorHAnsi"/>
        </w:rPr>
      </w:pPr>
    </w:p>
    <w:p w:rsidRPr="00FF344A" w:rsidR="008D01C3" w:rsidP="00E00705" w:rsidRDefault="00232AEA" w14:paraId="7CEB491C" w14:textId="13C75FE2">
      <w:pPr>
        <w:jc w:val="both"/>
        <w:rPr>
          <w:rFonts w:ascii="Palatino Linotype" w:hAnsi="Palatino Linotype"/>
          <w:sz w:val="24"/>
          <w:szCs w:val="24"/>
        </w:rPr>
      </w:pPr>
      <w:r w:rsidRPr="00FF344A">
        <w:rPr>
          <w:rFonts w:ascii="Palatino Linotype" w:hAnsi="Palatino Linotype"/>
          <w:sz w:val="24"/>
          <w:szCs w:val="24"/>
        </w:rPr>
        <w:t>L’attivi</w:t>
      </w:r>
      <w:r w:rsidRPr="00FF344A" w:rsidR="00D24AD3">
        <w:rPr>
          <w:rFonts w:ascii="Palatino Linotype" w:hAnsi="Palatino Linotype"/>
          <w:sz w:val="24"/>
          <w:szCs w:val="24"/>
        </w:rPr>
        <w:t xml:space="preserve">tà di monitoraggio svolta durante l’esecuzione del contratto nel </w:t>
      </w:r>
      <w:r w:rsidRPr="00FF344A" w:rsidR="002160B3">
        <w:rPr>
          <w:rFonts w:ascii="Palatino Linotype" w:hAnsi="Palatino Linotype"/>
          <w:sz w:val="24"/>
          <w:szCs w:val="24"/>
        </w:rPr>
        <w:t>2024/</w:t>
      </w:r>
      <w:r w:rsidRPr="00FF344A" w:rsidR="00D24AD3">
        <w:rPr>
          <w:rFonts w:ascii="Palatino Linotype" w:hAnsi="Palatino Linotype"/>
          <w:sz w:val="24"/>
          <w:szCs w:val="24"/>
        </w:rPr>
        <w:t>202</w:t>
      </w:r>
      <w:r w:rsidRPr="00FF344A" w:rsidR="0031509F">
        <w:rPr>
          <w:rFonts w:ascii="Palatino Linotype" w:hAnsi="Palatino Linotype"/>
          <w:sz w:val="24"/>
          <w:szCs w:val="24"/>
        </w:rPr>
        <w:t xml:space="preserve">5 </w:t>
      </w:r>
      <w:r w:rsidRPr="00FF344A" w:rsidR="007E6280">
        <w:rPr>
          <w:rFonts w:ascii="Palatino Linotype" w:hAnsi="Palatino Linotype"/>
          <w:sz w:val="24"/>
          <w:szCs w:val="24"/>
        </w:rPr>
        <w:t>si basa sul calcolo del rispetto dei valori attesi per ciascun indicatore</w:t>
      </w:r>
      <w:r w:rsidRPr="00FF344A" w:rsidR="00FA3B3E">
        <w:rPr>
          <w:rFonts w:ascii="Palatino Linotype" w:hAnsi="Palatino Linotype"/>
          <w:sz w:val="24"/>
          <w:szCs w:val="24"/>
        </w:rPr>
        <w:t xml:space="preserve"> (riportati nella tabella</w:t>
      </w:r>
      <w:r w:rsidRPr="00FF344A" w:rsidR="007821F8">
        <w:rPr>
          <w:rFonts w:ascii="Palatino Linotype" w:hAnsi="Palatino Linotype"/>
          <w:sz w:val="24"/>
          <w:szCs w:val="24"/>
        </w:rPr>
        <w:t xml:space="preserve"> che segue</w:t>
      </w:r>
      <w:r w:rsidRPr="00FF344A" w:rsidR="00FA3B3E">
        <w:rPr>
          <w:rFonts w:ascii="Palatino Linotype" w:hAnsi="Palatino Linotype"/>
          <w:sz w:val="24"/>
          <w:szCs w:val="24"/>
        </w:rPr>
        <w:t>)</w:t>
      </w:r>
      <w:r w:rsidRPr="00FF344A" w:rsidR="007E6280">
        <w:rPr>
          <w:rFonts w:ascii="Palatino Linotype" w:hAnsi="Palatino Linotype"/>
          <w:sz w:val="24"/>
          <w:szCs w:val="24"/>
        </w:rPr>
        <w:t>.</w:t>
      </w:r>
      <w:r w:rsidRPr="00FF344A" w:rsidR="00216D2A">
        <w:rPr>
          <w:rFonts w:ascii="Palatino Linotype" w:hAnsi="Palatino Linotype"/>
          <w:sz w:val="24"/>
          <w:szCs w:val="24"/>
        </w:rPr>
        <w:t xml:space="preserve"> </w:t>
      </w:r>
    </w:p>
    <w:p w:rsidR="006345FD" w:rsidP="00E00705" w:rsidRDefault="001C04C6" w14:paraId="154DC043" w14:textId="6163C895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È</w:t>
      </w:r>
      <w:r w:rsidR="001921E9">
        <w:rPr>
          <w:rFonts w:ascii="Palatino Linotype" w:hAnsi="Palatino Linotype"/>
          <w:sz w:val="24"/>
          <w:szCs w:val="24"/>
        </w:rPr>
        <w:t xml:space="preserve"> stato compilato il file allegato con i dati provenienti dai primi </w:t>
      </w:r>
      <w:r>
        <w:rPr>
          <w:rFonts w:ascii="Palatino Linotype" w:hAnsi="Palatino Linotype"/>
          <w:sz w:val="24"/>
          <w:szCs w:val="24"/>
        </w:rPr>
        <w:t>quattro</w:t>
      </w:r>
      <w:r w:rsidR="001921E9">
        <w:rPr>
          <w:rFonts w:ascii="Palatino Linotype" w:hAnsi="Palatino Linotype"/>
          <w:sz w:val="24"/>
          <w:szCs w:val="24"/>
        </w:rPr>
        <w:t xml:space="preserve"> SAL verificati</w:t>
      </w:r>
      <w:r w:rsidR="00F7671F">
        <w:rPr>
          <w:rFonts w:ascii="Palatino Linotype" w:hAnsi="Palatino Linotype"/>
          <w:sz w:val="24"/>
          <w:szCs w:val="24"/>
        </w:rPr>
        <w:t xml:space="preserve"> mentre non sono ancora disponibili i valori per </w:t>
      </w:r>
      <w:r w:rsidR="001462F9">
        <w:rPr>
          <w:rFonts w:ascii="Palatino Linotype" w:hAnsi="Palatino Linotype"/>
          <w:sz w:val="24"/>
          <w:szCs w:val="24"/>
        </w:rPr>
        <w:t>indicatori e penali dell’ultimo SAL</w:t>
      </w:r>
    </w:p>
    <w:p w:rsidR="00774E77" w:rsidP="00774E77" w:rsidRDefault="001462F9" w14:paraId="6D8252EB" w14:textId="4DBAD282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Per quanto riguarda gli interventi rendicontati singolarmente, ad oggi non sono state imputate penali.</w:t>
      </w:r>
    </w:p>
    <w:p w:rsidRPr="00FF344A" w:rsidR="001C04C6" w:rsidP="00774E77" w:rsidRDefault="001C04C6" w14:paraId="18F4AC0C" w14:textId="77777777">
      <w:pPr>
        <w:jc w:val="both"/>
        <w:rPr>
          <w:rFonts w:ascii="Palatino Linotype" w:hAnsi="Palatino Linotype"/>
          <w:sz w:val="24"/>
          <w:szCs w:val="24"/>
          <w:highlight w:val="yellow"/>
        </w:rPr>
      </w:pPr>
    </w:p>
    <w:p w:rsidRPr="00FF344A" w:rsidR="00CD5F26" w:rsidP="00E11D82" w:rsidRDefault="00AD41CB" w14:paraId="2B4C014B" w14:textId="4AA12B25">
      <w:pPr>
        <w:jc w:val="both"/>
        <w:rPr>
          <w:rFonts w:ascii="Palatino Linotype" w:hAnsi="Palatino Linotype"/>
          <w:sz w:val="24"/>
          <w:szCs w:val="24"/>
        </w:rPr>
      </w:pPr>
      <w:r w:rsidRPr="00FF344A">
        <w:rPr>
          <w:rFonts w:ascii="Palatino Linotype" w:hAnsi="Palatino Linotype"/>
          <w:sz w:val="24"/>
          <w:szCs w:val="24"/>
        </w:rPr>
        <w:lastRenderedPageBreak/>
        <w:t xml:space="preserve">Di seguito vengono riportati </w:t>
      </w:r>
      <w:r w:rsidRPr="00FF344A">
        <w:rPr>
          <w:rFonts w:ascii="Palatino Linotype" w:hAnsi="Palatino Linotype"/>
          <w:b/>
          <w:bCs/>
          <w:sz w:val="24"/>
          <w:szCs w:val="24"/>
        </w:rPr>
        <w:t>i pr</w:t>
      </w:r>
      <w:r w:rsidRPr="00FF344A" w:rsidR="00E11D82">
        <w:rPr>
          <w:rFonts w:ascii="Palatino Linotype" w:hAnsi="Palatino Linotype"/>
          <w:b/>
          <w:bCs/>
          <w:sz w:val="24"/>
          <w:szCs w:val="24"/>
        </w:rPr>
        <w:t xml:space="preserve">incipali </w:t>
      </w:r>
      <w:r w:rsidRPr="00FF344A" w:rsidR="007A38E5">
        <w:rPr>
          <w:rFonts w:ascii="Palatino Linotype" w:hAnsi="Palatino Linotype"/>
          <w:b/>
          <w:bCs/>
          <w:sz w:val="24"/>
          <w:szCs w:val="24"/>
        </w:rPr>
        <w:t>KPI</w:t>
      </w:r>
      <w:r w:rsidRPr="00FF344A" w:rsidR="00E11D82">
        <w:rPr>
          <w:rFonts w:ascii="Palatino Linotype" w:hAnsi="Palatino Linotype"/>
          <w:sz w:val="24"/>
          <w:szCs w:val="24"/>
        </w:rPr>
        <w:t xml:space="preserve"> monitorati</w:t>
      </w:r>
      <w:r w:rsidRPr="00FF344A" w:rsidR="0031509F">
        <w:rPr>
          <w:rFonts w:ascii="Palatino Linotype" w:hAnsi="Palatino Linotype"/>
          <w:sz w:val="24"/>
          <w:szCs w:val="24"/>
        </w:rPr>
        <w:t>:</w:t>
      </w:r>
    </w:p>
    <w:p w:rsidRPr="00FF344A" w:rsidR="00094805" w:rsidP="00E11D82" w:rsidRDefault="00094805" w14:paraId="6F06DBC4" w14:textId="77777777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Pr="00FF344A" w:rsidR="00094805" w:rsidTr="003D58A0" w14:paraId="753AF128" w14:textId="77777777">
        <w:tc>
          <w:tcPr>
            <w:tcW w:w="2682" w:type="dxa"/>
            <w:shd w:val="clear" w:color="auto" w:fill="D5DCE4" w:themeFill="text2" w:themeFillTint="33"/>
          </w:tcPr>
          <w:p w:rsidRPr="00FF344A" w:rsidR="00094805" w:rsidRDefault="00094805" w14:paraId="49898227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:rsidRPr="00FF344A" w:rsidR="00094805" w:rsidRDefault="00094805" w14:paraId="3B52DED2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Descrizione Indicatore</w:t>
            </w:r>
          </w:p>
        </w:tc>
      </w:tr>
      <w:tr w:rsidRPr="00FF344A" w:rsidR="00015A53" w:rsidTr="006A4548" w14:paraId="10B86CAE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41C93516" w14:textId="27B161D4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>CONSULENZA/HD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5F065359" w14:textId="2976DCDD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Classificazione dei ticket</w:t>
            </w:r>
          </w:p>
        </w:tc>
      </w:tr>
      <w:tr w:rsidRPr="00FF344A" w:rsidR="00015A53" w:rsidTr="006A4548" w14:paraId="6AC6B7F2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7BB7A085" w14:textId="5B02C239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>CONSULENZA/HD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4E95FAE3" w14:textId="5003E626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 xml:space="preserve">Tempo di presa in carico </w:t>
            </w: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br/>
            </w:r>
            <w:r w:rsidRPr="00FF344A">
              <w:rPr>
                <w:rFonts w:ascii="Palatino Linotype" w:hAnsi="Palatino Linotype"/>
                <w:sz w:val="20"/>
                <w:szCs w:val="20"/>
                <w:lang w:val="it-IT"/>
              </w:rPr>
              <w:t>(Tempo che intercorre tra la data e l'ora di arrivo della segnalazione al servizio di help desk specialistico e la data e ora in cui il fornitore inizia la gestione della problematica)</w:t>
            </w:r>
          </w:p>
        </w:tc>
      </w:tr>
      <w:tr w:rsidRPr="00FF344A" w:rsidR="00015A53" w:rsidTr="006A4548" w14:paraId="470D1CAF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6FB32DAC" w14:textId="13E1F075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>CONSULENZA/HD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47EC15CC" w14:textId="40A10DCE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Tempo di risposta alla richiesta</w:t>
            </w: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br/>
            </w:r>
            <w:r w:rsidRPr="00FF344A">
              <w:rPr>
                <w:rFonts w:ascii="Palatino Linotype" w:hAnsi="Palatino Linotype"/>
                <w:sz w:val="20"/>
                <w:szCs w:val="20"/>
                <w:lang w:val="it-IT"/>
              </w:rPr>
              <w:t>(Tempo che intercorre tra la data e l'ora di presa in carico della segnalazione e la data e ora in cui il fornitore notifica all'utente la risposta alla richiesta di supporto</w:t>
            </w:r>
          </w:p>
        </w:tc>
      </w:tr>
      <w:tr w:rsidRPr="00FF344A" w:rsidR="00015A53" w:rsidTr="006A4548" w14:paraId="1E004853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306F1EEE" w14:textId="5DD2739F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 xml:space="preserve">MANUTENZIONE CORRETTIVA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32025193" w14:textId="7D9B750B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 xml:space="preserve">Tempo di presa in carico </w:t>
            </w: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br/>
            </w:r>
            <w:r w:rsidRPr="00FF344A">
              <w:rPr>
                <w:rFonts w:ascii="Palatino Linotype" w:hAnsi="Palatino Linotype"/>
                <w:sz w:val="20"/>
                <w:szCs w:val="20"/>
                <w:lang w:val="it-IT"/>
              </w:rPr>
              <w:t>(Tempo che intercorre tra la data e l'ora di arrivo della segnalazione al servizio di help desk specialistico e la data e ora in cui il fornitore inizia la gestione della problematica)</w:t>
            </w:r>
          </w:p>
        </w:tc>
      </w:tr>
      <w:tr w:rsidRPr="00FF344A" w:rsidR="00015A53" w:rsidTr="006A4548" w14:paraId="71AF46CB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09DC72CC" w14:textId="6DAA80A9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 xml:space="preserve">MANUTENZIONE CORRETTIVA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692CAB2A" w14:textId="4FE625B3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Tempo di soluzione</w:t>
            </w:r>
          </w:p>
        </w:tc>
      </w:tr>
      <w:tr w:rsidRPr="00FF344A" w:rsidR="00015A53" w:rsidTr="006A4548" w14:paraId="17DECF14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3F291F34" w14:textId="4116D4CC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 xml:space="preserve">MANUTENZIONE CORRETTIVA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279EF30C" w14:textId="4B4123DC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Mancata Soluzione</w:t>
            </w:r>
          </w:p>
        </w:tc>
      </w:tr>
      <w:tr w:rsidRPr="00FF344A" w:rsidR="00015A53" w:rsidTr="006A4548" w14:paraId="2809B093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2E0AC416" w14:textId="23EE6443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 xml:space="preserve">MANUTENZIONE CORRETTIVA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6E114825" w14:textId="1D0994FA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Regressione</w:t>
            </w:r>
          </w:p>
        </w:tc>
      </w:tr>
      <w:tr w:rsidRPr="00FF344A" w:rsidR="00015A53" w:rsidTr="006A4548" w14:paraId="024B6856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5509A14A" w14:textId="0B892321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>DOCUMENTAZIONE DI RENDICONTAZIONE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6D7D7DAE" w14:textId="13A4FD6F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Tempo massimo di consegna della documentazione di rendicontazione</w:t>
            </w:r>
          </w:p>
        </w:tc>
      </w:tr>
      <w:tr w:rsidRPr="00FF344A" w:rsidR="00015A53" w:rsidTr="006A4548" w14:paraId="60ABC403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589A0439" w14:textId="271552BA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>MANUTENZIONE EVOLUTIVA, ADEGUATIVA E MIGLIORATIVA / SS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27A0D8D9" w14:textId="3B9B5128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Rispetto del Piano di lavoro di obiettivo: consegna PLO e quantificazione effort SS</w:t>
            </w:r>
          </w:p>
        </w:tc>
      </w:tr>
      <w:tr w:rsidRPr="00FF344A" w:rsidR="00015A53" w:rsidTr="006A4548" w14:paraId="3788EE89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43C8CA79" w14:textId="781363B6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>MANUTENZIONE EVOLUTIVA, ADEGUATIVA E MIGLIORATIVA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015A53" w:rsidP="00015A53" w:rsidRDefault="00015A53" w14:paraId="090C4A3E" w14:textId="50855075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Giorni di sospensione del collaudo</w:t>
            </w:r>
          </w:p>
        </w:tc>
      </w:tr>
      <w:tr w:rsidRPr="00FF344A" w:rsidR="00C336B6" w:rsidTr="006A4548" w14:paraId="159039AE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C336B6" w:rsidP="00015A53" w:rsidRDefault="00C336B6" w14:paraId="6E8CFA25" w14:textId="025E7E58">
            <w:pPr>
              <w:pStyle w:val="Corpotesto"/>
              <w:spacing w:before="87" w:line="259" w:lineRule="auto"/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color w:val="000000"/>
                <w:sz w:val="20"/>
                <w:szCs w:val="20"/>
                <w:lang w:val="it-IT"/>
              </w:rPr>
              <w:t>MANUTENZIONE EVOLUTIVA, ADEGUATIVA E MIGLIORATIVA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F344A" w:rsidR="00C336B6" w:rsidP="00C336B6" w:rsidRDefault="00C336B6" w14:paraId="31654837" w14:textId="45F0B221">
            <w:pPr>
              <w:widowControl/>
              <w:autoSpaceDE/>
              <w:autoSpaceDN/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</w:pPr>
            <w:r w:rsidRPr="00FF344A">
              <w:rPr>
                <w:rFonts w:ascii="Palatino Linotype" w:hAnsi="Palatino Linotype"/>
                <w:b/>
                <w:bCs/>
                <w:sz w:val="20"/>
                <w:szCs w:val="20"/>
                <w:lang w:val="it-IT"/>
              </w:rPr>
              <w:t>Tempo di Attivazione degli Interventi</w:t>
            </w:r>
          </w:p>
        </w:tc>
      </w:tr>
    </w:tbl>
    <w:p w:rsidRPr="00FF344A" w:rsidR="00220D23" w:rsidP="00220D23" w:rsidRDefault="00220D23" w14:paraId="2D34B302" w14:textId="77777777">
      <w:pPr>
        <w:pStyle w:val="Corpotesto"/>
        <w:spacing w:line="259" w:lineRule="auto"/>
        <w:rPr>
          <w:rFonts w:ascii="Palatino Linotype" w:hAnsi="Palatino Linotype" w:cstheme="minorHAnsi"/>
        </w:rPr>
      </w:pPr>
    </w:p>
    <w:p w:rsidRPr="00FF344A" w:rsidR="00220D23" w:rsidP="00220D23" w:rsidRDefault="00220D23" w14:paraId="13DF4343" w14:textId="329C31F1">
      <w:pPr>
        <w:jc w:val="both"/>
        <w:rPr>
          <w:rFonts w:ascii="Palatino Linotype" w:hAnsi="Palatino Linotype" w:cstheme="minorHAnsi"/>
          <w:sz w:val="24"/>
          <w:szCs w:val="24"/>
        </w:rPr>
      </w:pPr>
      <w:r w:rsidRPr="00FF344A">
        <w:rPr>
          <w:rFonts w:ascii="Palatino Linotype" w:hAnsi="Palatino Linotype" w:cstheme="minorHAnsi"/>
          <w:sz w:val="24"/>
          <w:szCs w:val="24"/>
        </w:rPr>
        <w:t>Per ulteriori dettagli fare riferimento alla tabella allegata.</w:t>
      </w:r>
    </w:p>
    <w:p w:rsidRPr="00FF344A" w:rsidR="00220D23" w:rsidP="00220D23" w:rsidRDefault="00220D23" w14:paraId="2A1BF229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bookmarkStart w:name="_MON_1803815672" w:id="9"/>
    <w:bookmarkEnd w:id="9"/>
    <w:p w:rsidRPr="00FF344A" w:rsidR="00220D23" w:rsidP="00220D23" w:rsidRDefault="00220D23" w14:paraId="22FEE7C6" w14:textId="4CEE68A9">
      <w:pPr>
        <w:pStyle w:val="Corpotesto"/>
        <w:spacing w:line="259" w:lineRule="auto"/>
        <w:rPr>
          <w:rFonts w:ascii="Palatino Linotype" w:hAnsi="Palatino Linotype" w:cstheme="minorHAnsi"/>
        </w:rPr>
      </w:pPr>
      <w:r w:rsidRPr="00FF344A">
        <w:rPr>
          <w:rFonts w:ascii="Palatino Linotype" w:hAnsi="Palatino Linotype" w:cstheme="minorHAnsi"/>
        </w:rPr>
        <w:object w:dxaOrig="1539" w:dyaOrig="996" w14:anchorId="251AE566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6.45pt;height:49.3pt" o:ole="" type="#_x0000_t75">
            <v:imagedata o:title="" r:id="rId12"/>
          </v:shape>
          <o:OLEObject Type="Embed" ProgID="Excel.Sheet.12" ShapeID="_x0000_i1025" DrawAspect="Icon" ObjectID="_1816685635" r:id="rId13"/>
        </w:object>
      </w:r>
    </w:p>
    <w:p w:rsidRPr="00FF344A" w:rsidR="00220D23" w:rsidP="00A2201D" w:rsidRDefault="00220D23" w14:paraId="4282B6B9" w14:textId="77777777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</w:p>
    <w:p w:rsidRPr="00FF344A" w:rsidR="00EF458A" w:rsidP="00EF458A" w:rsidRDefault="00EF458A" w14:paraId="6918B5A3" w14:textId="77777777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28568883" w:id="10"/>
      <w:bookmarkStart w:name="_Toc193202578" w:id="11"/>
      <w:r w:rsidRPr="00FF344A">
        <w:rPr>
          <w:rFonts w:ascii="Palatino Linotype" w:hAnsi="Palatino Linotype" w:eastAsia="Times New Roman" w:cstheme="minorHAnsi"/>
          <w:b/>
          <w:bCs/>
          <w:color w:val="auto"/>
        </w:rPr>
        <w:t>Eventuali innovazioni tecnologiche</w:t>
      </w:r>
      <w:bookmarkEnd w:id="10"/>
      <w:bookmarkEnd w:id="11"/>
    </w:p>
    <w:p w:rsidRPr="00FF344A" w:rsidR="005A2063" w:rsidP="005A2063" w:rsidRDefault="005A2063" w14:paraId="76C1FE07" w14:textId="77777777">
      <w:pPr>
        <w:rPr>
          <w:rFonts w:ascii="Palatino Linotype" w:hAnsi="Palatino Linotype"/>
        </w:rPr>
      </w:pPr>
    </w:p>
    <w:p w:rsidRPr="00FF344A" w:rsidR="005A2063" w:rsidP="005A2063" w:rsidRDefault="005A2063" w14:paraId="0B3B420A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  <w:r w:rsidRPr="00FF344A">
        <w:rPr>
          <w:rFonts w:ascii="Palatino Linotype" w:hAnsi="Palatino Linotype" w:cstheme="minorHAnsi"/>
          <w:sz w:val="24"/>
          <w:szCs w:val="24"/>
        </w:rPr>
        <w:t>-</w:t>
      </w:r>
    </w:p>
    <w:p w:rsidRPr="00FF344A" w:rsidR="00EF458A" w:rsidP="00EF458A" w:rsidRDefault="00EF458A" w14:paraId="73FD13BD" w14:textId="77777777">
      <w:pPr>
        <w:rPr>
          <w:rFonts w:ascii="Palatino Linotype" w:hAnsi="Palatino Linotype"/>
        </w:rPr>
      </w:pPr>
    </w:p>
    <w:p w:rsidRPr="00FF344A" w:rsidR="00EF458A" w:rsidP="00EF458A" w:rsidRDefault="00EF458A" w14:paraId="2903CAE7" w14:textId="77777777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28568884" w:id="12"/>
      <w:bookmarkStart w:name="_Toc193202579" w:id="13"/>
      <w:r w:rsidRPr="00FF344A">
        <w:rPr>
          <w:rFonts w:ascii="Palatino Linotype" w:hAnsi="Palatino Linotype" w:eastAsia="Times New Roman" w:cstheme="minorHAnsi"/>
          <w:b/>
          <w:bCs/>
          <w:color w:val="auto"/>
        </w:rPr>
        <w:t>Aspetti della eventuale non conformità</w:t>
      </w:r>
      <w:bookmarkEnd w:id="12"/>
      <w:bookmarkEnd w:id="13"/>
    </w:p>
    <w:p w:rsidRPr="00FF344A" w:rsidR="00EF458A" w:rsidP="00EF458A" w:rsidRDefault="00EF458A" w14:paraId="118BCBF9" w14:textId="77777777">
      <w:pPr>
        <w:rPr>
          <w:rFonts w:ascii="Palatino Linotype" w:hAnsi="Palatino Linotype"/>
        </w:rPr>
      </w:pPr>
    </w:p>
    <w:p w:rsidRPr="00FF344A" w:rsidR="00EF458A" w:rsidP="00EF458A" w:rsidRDefault="005A2063" w14:paraId="5B88A450" w14:textId="60827235">
      <w:pPr>
        <w:jc w:val="both"/>
        <w:rPr>
          <w:rFonts w:ascii="Palatino Linotype" w:hAnsi="Palatino Linotype" w:cstheme="minorHAnsi"/>
          <w:sz w:val="24"/>
          <w:szCs w:val="24"/>
        </w:rPr>
      </w:pPr>
      <w:r w:rsidRPr="00FF344A">
        <w:rPr>
          <w:rFonts w:ascii="Palatino Linotype" w:hAnsi="Palatino Linotype" w:cstheme="minorHAnsi"/>
          <w:sz w:val="24"/>
          <w:szCs w:val="24"/>
        </w:rPr>
        <w:t>-</w:t>
      </w:r>
    </w:p>
    <w:p w:rsidRPr="00FF344A" w:rsidR="00EF458A" w:rsidP="00EF458A" w:rsidRDefault="00EF458A" w14:paraId="24146715" w14:textId="77777777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28568885" w:id="14"/>
      <w:bookmarkStart w:name="_Toc193202580" w:id="15"/>
      <w:r w:rsidRPr="00FF344A">
        <w:rPr>
          <w:rFonts w:ascii="Palatino Linotype" w:hAnsi="Palatino Linotype" w:eastAsia="Times New Roman" w:cstheme="minorHAnsi"/>
          <w:b/>
          <w:bCs/>
          <w:color w:val="auto"/>
        </w:rPr>
        <w:t>Indicazioni per la Governance</w:t>
      </w:r>
      <w:bookmarkEnd w:id="14"/>
      <w:bookmarkEnd w:id="15"/>
    </w:p>
    <w:p w:rsidRPr="00FF344A" w:rsidR="00E302FF" w:rsidP="00E302FF" w:rsidRDefault="00E302FF" w14:paraId="39F2ED79" w14:textId="77777777">
      <w:pPr>
        <w:rPr>
          <w:rFonts w:ascii="Palatino Linotype" w:hAnsi="Palatino Linotype"/>
          <w:highlight w:val="magenta"/>
        </w:rPr>
      </w:pPr>
    </w:p>
    <w:p w:rsidRPr="00FF344A" w:rsidR="00177C92" w:rsidP="00EF458A" w:rsidRDefault="008923A0" w14:paraId="201B9107" w14:textId="233487CE">
      <w:pPr>
        <w:jc w:val="both"/>
        <w:rPr>
          <w:rFonts w:ascii="Palatino Linotype" w:hAnsi="Palatino Linotype" w:cstheme="minorHAnsi"/>
          <w:sz w:val="24"/>
          <w:szCs w:val="24"/>
        </w:rPr>
      </w:pPr>
      <w:r w:rsidRPr="00FF344A">
        <w:rPr>
          <w:rFonts w:ascii="Palatino Linotype" w:hAnsi="Palatino Linotype" w:cstheme="minorHAnsi"/>
          <w:sz w:val="24"/>
          <w:szCs w:val="24"/>
        </w:rPr>
        <w:t xml:space="preserve">A novembre 2024 è stato certificato il pagamento di un anticipo </w:t>
      </w:r>
      <w:r w:rsidRPr="00FF344A" w:rsidR="00177C92">
        <w:rPr>
          <w:rFonts w:ascii="Palatino Linotype" w:hAnsi="Palatino Linotype" w:cstheme="minorHAnsi"/>
          <w:sz w:val="24"/>
          <w:szCs w:val="24"/>
        </w:rPr>
        <w:t>pari a</w:t>
      </w:r>
      <w:r w:rsidRPr="00FF344A">
        <w:rPr>
          <w:rFonts w:ascii="Palatino Linotype" w:hAnsi="Palatino Linotype" w:cstheme="minorHAnsi"/>
          <w:sz w:val="24"/>
          <w:szCs w:val="24"/>
        </w:rPr>
        <w:t>l 30%</w:t>
      </w:r>
      <w:r w:rsidRPr="00FF344A" w:rsidR="00177C92">
        <w:rPr>
          <w:rFonts w:ascii="Palatino Linotype" w:hAnsi="Palatino Linotype" w:cstheme="minorHAnsi"/>
          <w:sz w:val="24"/>
          <w:szCs w:val="24"/>
        </w:rPr>
        <w:t xml:space="preserve"> del totale contrattuale.</w:t>
      </w:r>
    </w:p>
    <w:p w:rsidR="00EF458A" w:rsidP="00EF458A" w:rsidRDefault="00E5075E" w14:paraId="3DC35830" w14:textId="0E4FA28C">
      <w:pPr>
        <w:jc w:val="both"/>
        <w:rPr>
          <w:rFonts w:ascii="Palatino Linotype" w:hAnsi="Palatino Linotype" w:cstheme="minorHAnsi"/>
          <w:sz w:val="24"/>
          <w:szCs w:val="24"/>
        </w:rPr>
      </w:pPr>
      <w:r w:rsidRPr="00FF344A">
        <w:rPr>
          <w:rFonts w:ascii="Palatino Linotype" w:hAnsi="Palatino Linotype" w:cstheme="minorHAnsi"/>
          <w:sz w:val="24"/>
          <w:szCs w:val="24"/>
        </w:rPr>
        <w:t>A fine dicembre 2024 è stata inviata al fornitore una v</w:t>
      </w:r>
      <w:r w:rsidRPr="00FF344A" w:rsidR="00035559">
        <w:rPr>
          <w:rFonts w:ascii="Palatino Linotype" w:hAnsi="Palatino Linotype" w:cstheme="minorHAnsi"/>
          <w:sz w:val="24"/>
          <w:szCs w:val="24"/>
        </w:rPr>
        <w:t xml:space="preserve">ariazione </w:t>
      </w:r>
      <w:r w:rsidRPr="00FF344A">
        <w:rPr>
          <w:rFonts w:ascii="Palatino Linotype" w:hAnsi="Palatino Linotype" w:cstheme="minorHAnsi"/>
          <w:sz w:val="24"/>
          <w:szCs w:val="24"/>
        </w:rPr>
        <w:t xml:space="preserve">del </w:t>
      </w:r>
      <w:r w:rsidRPr="00FF344A" w:rsidR="00035559">
        <w:rPr>
          <w:rFonts w:ascii="Palatino Linotype" w:hAnsi="Palatino Linotype" w:cstheme="minorHAnsi"/>
          <w:sz w:val="24"/>
          <w:szCs w:val="24"/>
        </w:rPr>
        <w:t xml:space="preserve">piano fabbisogni </w:t>
      </w:r>
      <w:r w:rsidRPr="00FF344A">
        <w:rPr>
          <w:rFonts w:ascii="Palatino Linotype" w:hAnsi="Palatino Linotype" w:cstheme="minorHAnsi"/>
          <w:sz w:val="24"/>
          <w:szCs w:val="24"/>
        </w:rPr>
        <w:t>con</w:t>
      </w:r>
      <w:r w:rsidRPr="00FF344A" w:rsidR="00035559">
        <w:rPr>
          <w:rFonts w:ascii="Palatino Linotype" w:hAnsi="Palatino Linotype" w:cstheme="minorHAnsi"/>
          <w:sz w:val="24"/>
          <w:szCs w:val="24"/>
        </w:rPr>
        <w:t xml:space="preserve"> conseguente riconsegna </w:t>
      </w:r>
      <w:r w:rsidRPr="00FF344A" w:rsidR="00E302FF">
        <w:rPr>
          <w:rFonts w:ascii="Palatino Linotype" w:hAnsi="Palatino Linotype" w:cstheme="minorHAnsi"/>
          <w:sz w:val="24"/>
          <w:szCs w:val="24"/>
        </w:rPr>
        <w:t xml:space="preserve">e approvazione </w:t>
      </w:r>
      <w:r w:rsidRPr="00FF344A" w:rsidR="00035559">
        <w:rPr>
          <w:rFonts w:ascii="Palatino Linotype" w:hAnsi="Palatino Linotype" w:cstheme="minorHAnsi"/>
          <w:sz w:val="24"/>
          <w:szCs w:val="24"/>
        </w:rPr>
        <w:t xml:space="preserve">del piano operativo </w:t>
      </w:r>
      <w:r w:rsidRPr="00FF344A" w:rsidR="00E302FF">
        <w:rPr>
          <w:rFonts w:ascii="Palatino Linotype" w:hAnsi="Palatino Linotype" w:cstheme="minorHAnsi"/>
          <w:sz w:val="24"/>
          <w:szCs w:val="24"/>
        </w:rPr>
        <w:t>con variazione della distribuzione degli importi sulle due linee di servizio.</w:t>
      </w:r>
    </w:p>
    <w:p w:rsidR="008155D5" w:rsidP="00EF458A" w:rsidRDefault="008155D5" w14:paraId="69C96AB1" w14:textId="39628C4B">
      <w:pPr>
        <w:jc w:val="both"/>
        <w:rPr>
          <w:rFonts w:ascii="Palatino Linotype" w:hAnsi="Palatino Linotype" w:cstheme="minorHAnsi"/>
          <w:sz w:val="24"/>
          <w:szCs w:val="24"/>
        </w:rPr>
      </w:pPr>
      <w:r>
        <w:rPr>
          <w:rFonts w:ascii="Palatino Linotype" w:hAnsi="Palatino Linotype" w:cstheme="minorHAnsi"/>
          <w:sz w:val="24"/>
          <w:szCs w:val="24"/>
        </w:rPr>
        <w:t xml:space="preserve">Questa necessità si è poi ripetuta </w:t>
      </w:r>
      <w:r w:rsidR="00466B81">
        <w:rPr>
          <w:rFonts w:ascii="Palatino Linotype" w:hAnsi="Palatino Linotype" w:cstheme="minorHAnsi"/>
          <w:sz w:val="24"/>
          <w:szCs w:val="24"/>
        </w:rPr>
        <w:t>a marzo 2025.</w:t>
      </w:r>
    </w:p>
    <w:p w:rsidR="00B56287" w:rsidP="00EF458A" w:rsidRDefault="00D524EF" w14:paraId="15D71D29" w14:textId="617291A8">
      <w:pPr>
        <w:jc w:val="both"/>
        <w:rPr>
          <w:rFonts w:ascii="Palatino Linotype" w:hAnsi="Palatino Linotype" w:cstheme="minorHAnsi"/>
          <w:sz w:val="24"/>
          <w:szCs w:val="24"/>
        </w:rPr>
      </w:pPr>
      <w:r>
        <w:rPr>
          <w:rFonts w:ascii="Palatino Linotype" w:hAnsi="Palatino Linotype" w:cstheme="minorHAnsi"/>
          <w:sz w:val="24"/>
          <w:szCs w:val="24"/>
        </w:rPr>
        <w:t>Ad</w:t>
      </w:r>
      <w:r w:rsidR="00B56287">
        <w:rPr>
          <w:rFonts w:ascii="Palatino Linotype" w:hAnsi="Palatino Linotype" w:cstheme="minorHAnsi"/>
          <w:sz w:val="24"/>
          <w:szCs w:val="24"/>
        </w:rPr>
        <w:t xml:space="preserve"> </w:t>
      </w:r>
      <w:proofErr w:type="gramStart"/>
      <w:r w:rsidR="00B56287">
        <w:rPr>
          <w:rFonts w:ascii="Palatino Linotype" w:hAnsi="Palatino Linotype" w:cstheme="minorHAnsi"/>
          <w:sz w:val="24"/>
          <w:szCs w:val="24"/>
        </w:rPr>
        <w:t>Aprile</w:t>
      </w:r>
      <w:proofErr w:type="gramEnd"/>
      <w:r w:rsidR="00B56287">
        <w:rPr>
          <w:rFonts w:ascii="Palatino Linotype" w:hAnsi="Palatino Linotype" w:cstheme="minorHAnsi"/>
          <w:sz w:val="24"/>
          <w:szCs w:val="24"/>
        </w:rPr>
        <w:t xml:space="preserve"> 2025 è stata inviata una variazione del piano fabbisogni per </w:t>
      </w:r>
      <w:r w:rsidR="00822E4D">
        <w:rPr>
          <w:rFonts w:ascii="Palatino Linotype" w:hAnsi="Palatino Linotype" w:cstheme="minorHAnsi"/>
          <w:sz w:val="24"/>
          <w:szCs w:val="24"/>
        </w:rPr>
        <w:t xml:space="preserve">un aumento quinto parziale finanziato con fondi POC cui è stata data esecuzione il </w:t>
      </w:r>
      <w:r w:rsidR="00073560">
        <w:rPr>
          <w:rFonts w:ascii="Palatino Linotype" w:hAnsi="Palatino Linotype" w:cstheme="minorHAnsi"/>
          <w:sz w:val="24"/>
          <w:szCs w:val="24"/>
        </w:rPr>
        <w:t>05/06/2025.</w:t>
      </w:r>
    </w:p>
    <w:p w:rsidR="00073560" w:rsidP="00D524EF" w:rsidRDefault="00897B9E" w14:paraId="210DCB61" w14:textId="60809CD8">
      <w:pPr>
        <w:jc w:val="both"/>
        <w:rPr>
          <w:rFonts w:ascii="Palatino Linotype" w:hAnsi="Palatino Linotype" w:cstheme="minorHAnsi"/>
          <w:sz w:val="24"/>
          <w:szCs w:val="24"/>
        </w:rPr>
      </w:pPr>
      <w:r>
        <w:rPr>
          <w:rFonts w:ascii="Palatino Linotype" w:hAnsi="Palatino Linotype" w:cstheme="minorHAnsi"/>
          <w:sz w:val="24"/>
          <w:szCs w:val="24"/>
        </w:rPr>
        <w:t>Nel mese di giugno è stata nuovamente inviata una variazione del piano fabbisogni per garantire continuità al servizio di assistenza ed Helpdesk</w:t>
      </w:r>
      <w:r w:rsidR="00D524EF">
        <w:rPr>
          <w:rFonts w:ascii="Palatino Linotype" w:hAnsi="Palatino Linotype" w:cstheme="minorHAnsi"/>
          <w:sz w:val="24"/>
          <w:szCs w:val="24"/>
        </w:rPr>
        <w:t xml:space="preserve"> in attesa del successivo contratto.</w:t>
      </w:r>
      <w:r w:rsidR="00073560">
        <w:rPr>
          <w:rFonts w:ascii="Palatino Linotype" w:hAnsi="Palatino Linotype" w:cstheme="minorHAnsi"/>
          <w:sz w:val="24"/>
          <w:szCs w:val="24"/>
        </w:rPr>
        <w:t xml:space="preserve"> </w:t>
      </w:r>
    </w:p>
    <w:p w:rsidRPr="00FF344A" w:rsidR="00466B81" w:rsidP="00EF458A" w:rsidRDefault="00466B81" w14:paraId="4A8BDDF0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FF344A" w:rsidR="000F58E5" w:rsidP="00325689" w:rsidRDefault="000F58E5" w14:paraId="09F0B5DD" w14:textId="66D506C4">
      <w:pPr>
        <w:jc w:val="both"/>
        <w:rPr>
          <w:rFonts w:ascii="Palatino Linotype" w:hAnsi="Palatino Linotype" w:cstheme="minorHAnsi"/>
          <w:sz w:val="24"/>
          <w:szCs w:val="24"/>
        </w:rPr>
      </w:pPr>
    </w:p>
    <w:sectPr w:rsidRPr="00FF344A" w:rsidR="000F58E5" w:rsidSect="00810A0D">
      <w:headerReference w:type="default" r:id="rId14"/>
      <w:footerReference w:type="defaul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C13A8" w:rsidP="00F53C03" w:rsidRDefault="008C13A8" w14:paraId="1764A8F5" w14:textId="77777777">
      <w:r>
        <w:separator/>
      </w:r>
    </w:p>
  </w:endnote>
  <w:endnote w:type="continuationSeparator" w:id="0">
    <w:p w:rsidR="008C13A8" w:rsidP="00F53C03" w:rsidRDefault="008C13A8" w14:paraId="5A00D1C8" w14:textId="77777777">
      <w:r>
        <w:continuationSeparator/>
      </w:r>
    </w:p>
  </w:endnote>
  <w:endnote w:type="continuationNotice" w:id="1">
    <w:p w:rsidR="008C13A8" w:rsidRDefault="008C13A8" w14:paraId="0C1E168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86DA93C" w:rsidTr="786DA93C" w14:paraId="0C6E15B8" w14:textId="77777777">
      <w:trPr>
        <w:trHeight w:val="300"/>
      </w:trPr>
      <w:tc>
        <w:tcPr>
          <w:tcW w:w="3120" w:type="dxa"/>
        </w:tcPr>
        <w:p w:rsidR="786DA93C" w:rsidP="786DA93C" w:rsidRDefault="786DA93C" w14:paraId="497BF2F1" w14:textId="65EC1242">
          <w:pPr>
            <w:pStyle w:val="Intestazione"/>
            <w:ind w:left="-115"/>
          </w:pPr>
        </w:p>
      </w:tc>
      <w:tc>
        <w:tcPr>
          <w:tcW w:w="3120" w:type="dxa"/>
        </w:tcPr>
        <w:p w:rsidR="786DA93C" w:rsidP="786DA93C" w:rsidRDefault="786DA93C" w14:paraId="5FC886DD" w14:textId="1FE5C42A">
          <w:pPr>
            <w:pStyle w:val="Intestazione"/>
            <w:jc w:val="center"/>
          </w:pPr>
        </w:p>
      </w:tc>
      <w:tc>
        <w:tcPr>
          <w:tcW w:w="3120" w:type="dxa"/>
        </w:tcPr>
        <w:p w:rsidR="786DA93C" w:rsidP="786DA93C" w:rsidRDefault="786DA93C" w14:paraId="75C3361A" w14:textId="204B1565">
          <w:pPr>
            <w:pStyle w:val="Intestazione"/>
            <w:ind w:right="-115"/>
            <w:jc w:val="right"/>
          </w:pPr>
        </w:p>
      </w:tc>
    </w:tr>
  </w:tbl>
  <w:p w:rsidR="786DA93C" w:rsidP="786DA93C" w:rsidRDefault="786DA93C" w14:paraId="7054FF9D" w14:textId="38F611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C13A8" w:rsidP="00F53C03" w:rsidRDefault="008C13A8" w14:paraId="4049771F" w14:textId="77777777">
      <w:r>
        <w:separator/>
      </w:r>
    </w:p>
  </w:footnote>
  <w:footnote w:type="continuationSeparator" w:id="0">
    <w:p w:rsidR="008C13A8" w:rsidP="00F53C03" w:rsidRDefault="008C13A8" w14:paraId="05E9AA7D" w14:textId="77777777">
      <w:r>
        <w:continuationSeparator/>
      </w:r>
    </w:p>
  </w:footnote>
  <w:footnote w:type="continuationNotice" w:id="1">
    <w:p w:rsidR="008C13A8" w:rsidRDefault="008C13A8" w14:paraId="1B3159C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86DA93C" w:rsidTr="786DA93C" w14:paraId="3A769752" w14:textId="77777777">
      <w:trPr>
        <w:trHeight w:val="300"/>
      </w:trPr>
      <w:tc>
        <w:tcPr>
          <w:tcW w:w="3120" w:type="dxa"/>
        </w:tcPr>
        <w:p w:rsidR="786DA93C" w:rsidP="786DA93C" w:rsidRDefault="786DA93C" w14:paraId="573E46AF" w14:textId="21563598">
          <w:pPr>
            <w:pStyle w:val="Intestazione"/>
            <w:ind w:left="-115"/>
          </w:pPr>
        </w:p>
      </w:tc>
      <w:tc>
        <w:tcPr>
          <w:tcW w:w="3120" w:type="dxa"/>
        </w:tcPr>
        <w:p w:rsidR="786DA93C" w:rsidP="786DA93C" w:rsidRDefault="786DA93C" w14:paraId="1A7C5753" w14:textId="424D1094">
          <w:pPr>
            <w:pStyle w:val="Intestazione"/>
            <w:jc w:val="center"/>
          </w:pPr>
        </w:p>
      </w:tc>
      <w:tc>
        <w:tcPr>
          <w:tcW w:w="3120" w:type="dxa"/>
        </w:tcPr>
        <w:p w:rsidR="786DA93C" w:rsidP="786DA93C" w:rsidRDefault="786DA93C" w14:paraId="5DE33B4D" w14:textId="7754F026">
          <w:pPr>
            <w:pStyle w:val="Intestazione"/>
            <w:ind w:right="-115"/>
            <w:jc w:val="right"/>
          </w:pPr>
        </w:p>
      </w:tc>
    </w:tr>
  </w:tbl>
  <w:p w:rsidR="786DA93C" w:rsidP="786DA93C" w:rsidRDefault="786DA93C" w14:paraId="270FAAA4" w14:textId="6A6E9F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hint="default" w:ascii="Wingdings" w:hAnsi="Wingdings"/>
      </w:rPr>
    </w:lvl>
  </w:abstractNum>
  <w:abstractNum w:abstractNumId="10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4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hint="default" w:ascii="Wingdings" w:hAnsi="Wingdings"/>
      </w:rPr>
    </w:lvl>
  </w:abstractNum>
  <w:abstractNum w:abstractNumId="26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54453348">
    <w:abstractNumId w:val="27"/>
  </w:num>
  <w:num w:numId="2" w16cid:durableId="730468044">
    <w:abstractNumId w:val="24"/>
  </w:num>
  <w:num w:numId="3" w16cid:durableId="1397628767">
    <w:abstractNumId w:val="8"/>
  </w:num>
  <w:num w:numId="4" w16cid:durableId="2025861099">
    <w:abstractNumId w:val="17"/>
  </w:num>
  <w:num w:numId="5" w16cid:durableId="67192426">
    <w:abstractNumId w:val="6"/>
  </w:num>
  <w:num w:numId="6" w16cid:durableId="651446131">
    <w:abstractNumId w:val="12"/>
  </w:num>
  <w:num w:numId="7" w16cid:durableId="537207877">
    <w:abstractNumId w:val="11"/>
  </w:num>
  <w:num w:numId="8" w16cid:durableId="1766222683">
    <w:abstractNumId w:val="10"/>
  </w:num>
  <w:num w:numId="9" w16cid:durableId="419300383">
    <w:abstractNumId w:val="21"/>
  </w:num>
  <w:num w:numId="10" w16cid:durableId="773593618">
    <w:abstractNumId w:val="19"/>
  </w:num>
  <w:num w:numId="11" w16cid:durableId="1433744476">
    <w:abstractNumId w:val="28"/>
  </w:num>
  <w:num w:numId="12" w16cid:durableId="390156048">
    <w:abstractNumId w:val="14"/>
  </w:num>
  <w:num w:numId="13" w16cid:durableId="148599305">
    <w:abstractNumId w:val="0"/>
  </w:num>
  <w:num w:numId="14" w16cid:durableId="1174875300">
    <w:abstractNumId w:val="7"/>
  </w:num>
  <w:num w:numId="15" w16cid:durableId="670062884">
    <w:abstractNumId w:val="29"/>
  </w:num>
  <w:num w:numId="16" w16cid:durableId="1210606142">
    <w:abstractNumId w:val="4"/>
  </w:num>
  <w:num w:numId="17" w16cid:durableId="2085372717">
    <w:abstractNumId w:val="15"/>
  </w:num>
  <w:num w:numId="18" w16cid:durableId="360134641">
    <w:abstractNumId w:val="26"/>
  </w:num>
  <w:num w:numId="19" w16cid:durableId="2044744077">
    <w:abstractNumId w:val="13"/>
  </w:num>
  <w:num w:numId="20" w16cid:durableId="117336913">
    <w:abstractNumId w:val="18"/>
  </w:num>
  <w:num w:numId="21" w16cid:durableId="1024944453">
    <w:abstractNumId w:val="5"/>
  </w:num>
  <w:num w:numId="22" w16cid:durableId="528224278">
    <w:abstractNumId w:val="16"/>
  </w:num>
  <w:num w:numId="23" w16cid:durableId="532377242">
    <w:abstractNumId w:val="22"/>
  </w:num>
  <w:num w:numId="24" w16cid:durableId="1466896253">
    <w:abstractNumId w:val="1"/>
  </w:num>
  <w:num w:numId="25" w16cid:durableId="1646813329">
    <w:abstractNumId w:val="20"/>
  </w:num>
  <w:num w:numId="26" w16cid:durableId="599993916">
    <w:abstractNumId w:val="23"/>
  </w:num>
  <w:num w:numId="27" w16cid:durableId="55082922">
    <w:abstractNumId w:val="9"/>
  </w:num>
  <w:num w:numId="28" w16cid:durableId="2112436111">
    <w:abstractNumId w:val="3"/>
  </w:num>
  <w:num w:numId="29" w16cid:durableId="1878617471">
    <w:abstractNumId w:val="25"/>
  </w:num>
  <w:num w:numId="30" w16cid:durableId="1162624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 w:val="false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1FBF"/>
    <w:rsid w:val="00014AB9"/>
    <w:rsid w:val="0001513F"/>
    <w:rsid w:val="000154FF"/>
    <w:rsid w:val="00015A53"/>
    <w:rsid w:val="000228AA"/>
    <w:rsid w:val="000262C1"/>
    <w:rsid w:val="00035559"/>
    <w:rsid w:val="00036CF9"/>
    <w:rsid w:val="00036EA8"/>
    <w:rsid w:val="000370E2"/>
    <w:rsid w:val="000416F6"/>
    <w:rsid w:val="00042111"/>
    <w:rsid w:val="00042BFC"/>
    <w:rsid w:val="00043C4D"/>
    <w:rsid w:val="00044F5E"/>
    <w:rsid w:val="00046BB0"/>
    <w:rsid w:val="00046EE6"/>
    <w:rsid w:val="00047ABA"/>
    <w:rsid w:val="00050773"/>
    <w:rsid w:val="0005569E"/>
    <w:rsid w:val="00057960"/>
    <w:rsid w:val="0006258E"/>
    <w:rsid w:val="00064430"/>
    <w:rsid w:val="0006620D"/>
    <w:rsid w:val="00066367"/>
    <w:rsid w:val="00072401"/>
    <w:rsid w:val="00072E84"/>
    <w:rsid w:val="00073560"/>
    <w:rsid w:val="000746BA"/>
    <w:rsid w:val="00074F23"/>
    <w:rsid w:val="0007577D"/>
    <w:rsid w:val="00082B12"/>
    <w:rsid w:val="000853EC"/>
    <w:rsid w:val="000876D7"/>
    <w:rsid w:val="00090660"/>
    <w:rsid w:val="00090D2E"/>
    <w:rsid w:val="00090F96"/>
    <w:rsid w:val="00094805"/>
    <w:rsid w:val="00094FFF"/>
    <w:rsid w:val="00095C08"/>
    <w:rsid w:val="00096066"/>
    <w:rsid w:val="000A41E1"/>
    <w:rsid w:val="000A485A"/>
    <w:rsid w:val="000A7045"/>
    <w:rsid w:val="000B15D0"/>
    <w:rsid w:val="000B78F2"/>
    <w:rsid w:val="000C03C6"/>
    <w:rsid w:val="000C1F4A"/>
    <w:rsid w:val="000C1F53"/>
    <w:rsid w:val="000C2F43"/>
    <w:rsid w:val="000C3F84"/>
    <w:rsid w:val="000C514F"/>
    <w:rsid w:val="000C6A25"/>
    <w:rsid w:val="000D0A30"/>
    <w:rsid w:val="000D0AEE"/>
    <w:rsid w:val="000E307B"/>
    <w:rsid w:val="000E60C3"/>
    <w:rsid w:val="000E7C6E"/>
    <w:rsid w:val="000F13B4"/>
    <w:rsid w:val="000F1FD8"/>
    <w:rsid w:val="000F2BE8"/>
    <w:rsid w:val="000F58E5"/>
    <w:rsid w:val="000F7439"/>
    <w:rsid w:val="00110088"/>
    <w:rsid w:val="001119BF"/>
    <w:rsid w:val="00112747"/>
    <w:rsid w:val="001133D0"/>
    <w:rsid w:val="00113A8A"/>
    <w:rsid w:val="00116674"/>
    <w:rsid w:val="00116D5C"/>
    <w:rsid w:val="00122132"/>
    <w:rsid w:val="00123352"/>
    <w:rsid w:val="0012675B"/>
    <w:rsid w:val="001342D3"/>
    <w:rsid w:val="001462F9"/>
    <w:rsid w:val="00152E92"/>
    <w:rsid w:val="001542C2"/>
    <w:rsid w:val="00154516"/>
    <w:rsid w:val="00155D84"/>
    <w:rsid w:val="00160547"/>
    <w:rsid w:val="00161E16"/>
    <w:rsid w:val="00170441"/>
    <w:rsid w:val="0017124E"/>
    <w:rsid w:val="0017291D"/>
    <w:rsid w:val="00174DF0"/>
    <w:rsid w:val="00177C92"/>
    <w:rsid w:val="00180C8A"/>
    <w:rsid w:val="00182A19"/>
    <w:rsid w:val="00185885"/>
    <w:rsid w:val="001921E9"/>
    <w:rsid w:val="001945A9"/>
    <w:rsid w:val="001A2123"/>
    <w:rsid w:val="001A3B3E"/>
    <w:rsid w:val="001B0658"/>
    <w:rsid w:val="001B1EA7"/>
    <w:rsid w:val="001B5269"/>
    <w:rsid w:val="001C04C6"/>
    <w:rsid w:val="001C3E87"/>
    <w:rsid w:val="001D0F7A"/>
    <w:rsid w:val="001E2A18"/>
    <w:rsid w:val="001E4C77"/>
    <w:rsid w:val="001E69E5"/>
    <w:rsid w:val="001F1019"/>
    <w:rsid w:val="001F155A"/>
    <w:rsid w:val="001F5823"/>
    <w:rsid w:val="001F6E24"/>
    <w:rsid w:val="0020130E"/>
    <w:rsid w:val="00203422"/>
    <w:rsid w:val="00203D03"/>
    <w:rsid w:val="0020454B"/>
    <w:rsid w:val="002047CA"/>
    <w:rsid w:val="002054A2"/>
    <w:rsid w:val="00206F00"/>
    <w:rsid w:val="00211177"/>
    <w:rsid w:val="00211527"/>
    <w:rsid w:val="00215A1C"/>
    <w:rsid w:val="002160B3"/>
    <w:rsid w:val="00216D2A"/>
    <w:rsid w:val="00220D23"/>
    <w:rsid w:val="00221009"/>
    <w:rsid w:val="00230035"/>
    <w:rsid w:val="00231575"/>
    <w:rsid w:val="00232AC2"/>
    <w:rsid w:val="00232AEA"/>
    <w:rsid w:val="00233787"/>
    <w:rsid w:val="00240E8E"/>
    <w:rsid w:val="00243DB2"/>
    <w:rsid w:val="0024576E"/>
    <w:rsid w:val="002520EF"/>
    <w:rsid w:val="00253545"/>
    <w:rsid w:val="00253887"/>
    <w:rsid w:val="00253B4C"/>
    <w:rsid w:val="002563DF"/>
    <w:rsid w:val="00260566"/>
    <w:rsid w:val="00270350"/>
    <w:rsid w:val="002706E3"/>
    <w:rsid w:val="00273187"/>
    <w:rsid w:val="00276ACD"/>
    <w:rsid w:val="002803C2"/>
    <w:rsid w:val="00282E64"/>
    <w:rsid w:val="002841BD"/>
    <w:rsid w:val="0028525E"/>
    <w:rsid w:val="002876CE"/>
    <w:rsid w:val="0029280A"/>
    <w:rsid w:val="002947AB"/>
    <w:rsid w:val="002A0ED0"/>
    <w:rsid w:val="002A0FBB"/>
    <w:rsid w:val="002A25A7"/>
    <w:rsid w:val="002B19A5"/>
    <w:rsid w:val="002B619F"/>
    <w:rsid w:val="002B7BE7"/>
    <w:rsid w:val="002B7E4B"/>
    <w:rsid w:val="002B7FA4"/>
    <w:rsid w:val="002C0643"/>
    <w:rsid w:val="002C120B"/>
    <w:rsid w:val="002C1AD9"/>
    <w:rsid w:val="002C23E6"/>
    <w:rsid w:val="002C6644"/>
    <w:rsid w:val="002D0D57"/>
    <w:rsid w:val="002D0F78"/>
    <w:rsid w:val="002D148B"/>
    <w:rsid w:val="002D1F9F"/>
    <w:rsid w:val="002D24FC"/>
    <w:rsid w:val="002E132E"/>
    <w:rsid w:val="002E20AC"/>
    <w:rsid w:val="002E3B11"/>
    <w:rsid w:val="002E52DE"/>
    <w:rsid w:val="002E664D"/>
    <w:rsid w:val="002E786E"/>
    <w:rsid w:val="002F2CC0"/>
    <w:rsid w:val="002F697D"/>
    <w:rsid w:val="002F6F36"/>
    <w:rsid w:val="00300F46"/>
    <w:rsid w:val="00300F8D"/>
    <w:rsid w:val="003118F4"/>
    <w:rsid w:val="00314B2B"/>
    <w:rsid w:val="0031509F"/>
    <w:rsid w:val="00315EDA"/>
    <w:rsid w:val="003162F0"/>
    <w:rsid w:val="00317223"/>
    <w:rsid w:val="003174BA"/>
    <w:rsid w:val="00322CE7"/>
    <w:rsid w:val="00324A5C"/>
    <w:rsid w:val="00324BC8"/>
    <w:rsid w:val="00325689"/>
    <w:rsid w:val="00326A23"/>
    <w:rsid w:val="00332294"/>
    <w:rsid w:val="00333CB3"/>
    <w:rsid w:val="00335169"/>
    <w:rsid w:val="00343E1E"/>
    <w:rsid w:val="00354E43"/>
    <w:rsid w:val="003577DB"/>
    <w:rsid w:val="003649DB"/>
    <w:rsid w:val="003721B2"/>
    <w:rsid w:val="0037632A"/>
    <w:rsid w:val="0037650D"/>
    <w:rsid w:val="00383F00"/>
    <w:rsid w:val="003845FA"/>
    <w:rsid w:val="00390EF6"/>
    <w:rsid w:val="00393546"/>
    <w:rsid w:val="00396EB1"/>
    <w:rsid w:val="003A30D3"/>
    <w:rsid w:val="003A31A6"/>
    <w:rsid w:val="003B1C10"/>
    <w:rsid w:val="003B481F"/>
    <w:rsid w:val="003B4C33"/>
    <w:rsid w:val="003B4DB1"/>
    <w:rsid w:val="003B5298"/>
    <w:rsid w:val="003B588A"/>
    <w:rsid w:val="003C328A"/>
    <w:rsid w:val="003C6225"/>
    <w:rsid w:val="003D4040"/>
    <w:rsid w:val="003D435E"/>
    <w:rsid w:val="003D58A0"/>
    <w:rsid w:val="003D65F7"/>
    <w:rsid w:val="003D79EB"/>
    <w:rsid w:val="003E3F09"/>
    <w:rsid w:val="003E4C13"/>
    <w:rsid w:val="003E5482"/>
    <w:rsid w:val="003E7151"/>
    <w:rsid w:val="003F1611"/>
    <w:rsid w:val="003F2390"/>
    <w:rsid w:val="003F2E6B"/>
    <w:rsid w:val="003F773B"/>
    <w:rsid w:val="00400935"/>
    <w:rsid w:val="0040582E"/>
    <w:rsid w:val="0040641A"/>
    <w:rsid w:val="004101C9"/>
    <w:rsid w:val="0041236B"/>
    <w:rsid w:val="00417845"/>
    <w:rsid w:val="004219CC"/>
    <w:rsid w:val="0042741A"/>
    <w:rsid w:val="00434558"/>
    <w:rsid w:val="00441623"/>
    <w:rsid w:val="00441AD3"/>
    <w:rsid w:val="0045159C"/>
    <w:rsid w:val="00452C6C"/>
    <w:rsid w:val="00453BA6"/>
    <w:rsid w:val="0045455E"/>
    <w:rsid w:val="00454D7C"/>
    <w:rsid w:val="00455347"/>
    <w:rsid w:val="00456D55"/>
    <w:rsid w:val="00460211"/>
    <w:rsid w:val="004605F8"/>
    <w:rsid w:val="00465094"/>
    <w:rsid w:val="00466B81"/>
    <w:rsid w:val="00473469"/>
    <w:rsid w:val="004738C4"/>
    <w:rsid w:val="00474AC2"/>
    <w:rsid w:val="00474D52"/>
    <w:rsid w:val="00481701"/>
    <w:rsid w:val="0048182F"/>
    <w:rsid w:val="0048347B"/>
    <w:rsid w:val="0049567C"/>
    <w:rsid w:val="00495B99"/>
    <w:rsid w:val="00497BD9"/>
    <w:rsid w:val="004A1C21"/>
    <w:rsid w:val="004A1F71"/>
    <w:rsid w:val="004A2781"/>
    <w:rsid w:val="004B5BCF"/>
    <w:rsid w:val="004C5EAE"/>
    <w:rsid w:val="004C7E9A"/>
    <w:rsid w:val="004D1462"/>
    <w:rsid w:val="004D167F"/>
    <w:rsid w:val="004D4607"/>
    <w:rsid w:val="004D6F54"/>
    <w:rsid w:val="004D7450"/>
    <w:rsid w:val="004E2C5C"/>
    <w:rsid w:val="004E44A1"/>
    <w:rsid w:val="004E47D9"/>
    <w:rsid w:val="004F3043"/>
    <w:rsid w:val="004F4675"/>
    <w:rsid w:val="004F73C0"/>
    <w:rsid w:val="00504701"/>
    <w:rsid w:val="005078E3"/>
    <w:rsid w:val="00507C9C"/>
    <w:rsid w:val="00510CEF"/>
    <w:rsid w:val="00511322"/>
    <w:rsid w:val="00514A29"/>
    <w:rsid w:val="00514AEE"/>
    <w:rsid w:val="00514F9B"/>
    <w:rsid w:val="0051536C"/>
    <w:rsid w:val="00521818"/>
    <w:rsid w:val="005236E1"/>
    <w:rsid w:val="00526D41"/>
    <w:rsid w:val="00530617"/>
    <w:rsid w:val="00535CBD"/>
    <w:rsid w:val="00537995"/>
    <w:rsid w:val="00545213"/>
    <w:rsid w:val="00547E50"/>
    <w:rsid w:val="0055091E"/>
    <w:rsid w:val="005509B9"/>
    <w:rsid w:val="00565137"/>
    <w:rsid w:val="00566F7F"/>
    <w:rsid w:val="0057049A"/>
    <w:rsid w:val="00575635"/>
    <w:rsid w:val="005766BB"/>
    <w:rsid w:val="005832B3"/>
    <w:rsid w:val="00585405"/>
    <w:rsid w:val="00593588"/>
    <w:rsid w:val="005A2063"/>
    <w:rsid w:val="005A65EB"/>
    <w:rsid w:val="005A6C1F"/>
    <w:rsid w:val="005B180C"/>
    <w:rsid w:val="005C0B4C"/>
    <w:rsid w:val="005C3B30"/>
    <w:rsid w:val="005D376C"/>
    <w:rsid w:val="005D545F"/>
    <w:rsid w:val="005D76AE"/>
    <w:rsid w:val="005E09DD"/>
    <w:rsid w:val="005E6715"/>
    <w:rsid w:val="005F12A0"/>
    <w:rsid w:val="005F2332"/>
    <w:rsid w:val="005F3048"/>
    <w:rsid w:val="005F4CB3"/>
    <w:rsid w:val="005F504D"/>
    <w:rsid w:val="005F50C6"/>
    <w:rsid w:val="005F6092"/>
    <w:rsid w:val="005F644F"/>
    <w:rsid w:val="00602CE7"/>
    <w:rsid w:val="00603C3F"/>
    <w:rsid w:val="006133B5"/>
    <w:rsid w:val="00614588"/>
    <w:rsid w:val="00616F96"/>
    <w:rsid w:val="0062069A"/>
    <w:rsid w:val="00623198"/>
    <w:rsid w:val="006250CB"/>
    <w:rsid w:val="0062766A"/>
    <w:rsid w:val="00627B67"/>
    <w:rsid w:val="006345FD"/>
    <w:rsid w:val="006346F3"/>
    <w:rsid w:val="0064165B"/>
    <w:rsid w:val="00645825"/>
    <w:rsid w:val="006473C8"/>
    <w:rsid w:val="006473F7"/>
    <w:rsid w:val="006505E4"/>
    <w:rsid w:val="00650BC0"/>
    <w:rsid w:val="006510C7"/>
    <w:rsid w:val="0065175C"/>
    <w:rsid w:val="0065354A"/>
    <w:rsid w:val="006539BB"/>
    <w:rsid w:val="00655554"/>
    <w:rsid w:val="006563E2"/>
    <w:rsid w:val="00656D13"/>
    <w:rsid w:val="00661026"/>
    <w:rsid w:val="0066382A"/>
    <w:rsid w:val="00667234"/>
    <w:rsid w:val="00670C89"/>
    <w:rsid w:val="00674AC0"/>
    <w:rsid w:val="00677A95"/>
    <w:rsid w:val="00681ED7"/>
    <w:rsid w:val="00682F87"/>
    <w:rsid w:val="00684466"/>
    <w:rsid w:val="00685E2B"/>
    <w:rsid w:val="00690157"/>
    <w:rsid w:val="00697AB5"/>
    <w:rsid w:val="006A08FE"/>
    <w:rsid w:val="006A3C3D"/>
    <w:rsid w:val="006A4548"/>
    <w:rsid w:val="006A5944"/>
    <w:rsid w:val="006A6336"/>
    <w:rsid w:val="006B4C1F"/>
    <w:rsid w:val="006B4DC3"/>
    <w:rsid w:val="006B6254"/>
    <w:rsid w:val="006B64BE"/>
    <w:rsid w:val="006C3DF1"/>
    <w:rsid w:val="006C3F5C"/>
    <w:rsid w:val="006C6152"/>
    <w:rsid w:val="006E1734"/>
    <w:rsid w:val="006E2A3C"/>
    <w:rsid w:val="006E3B77"/>
    <w:rsid w:val="006E4512"/>
    <w:rsid w:val="006E4C21"/>
    <w:rsid w:val="006E50DB"/>
    <w:rsid w:val="006E75B0"/>
    <w:rsid w:val="006F3E5D"/>
    <w:rsid w:val="006F4BFE"/>
    <w:rsid w:val="00703347"/>
    <w:rsid w:val="007037D2"/>
    <w:rsid w:val="007074ED"/>
    <w:rsid w:val="00713F0F"/>
    <w:rsid w:val="00715E23"/>
    <w:rsid w:val="00721CE7"/>
    <w:rsid w:val="0072266C"/>
    <w:rsid w:val="00726CA4"/>
    <w:rsid w:val="00731983"/>
    <w:rsid w:val="00732D55"/>
    <w:rsid w:val="007333FB"/>
    <w:rsid w:val="00736F46"/>
    <w:rsid w:val="007403F9"/>
    <w:rsid w:val="0074453E"/>
    <w:rsid w:val="00747C55"/>
    <w:rsid w:val="0075537A"/>
    <w:rsid w:val="00757FE4"/>
    <w:rsid w:val="007602D0"/>
    <w:rsid w:val="00763572"/>
    <w:rsid w:val="007635F0"/>
    <w:rsid w:val="00766663"/>
    <w:rsid w:val="00774E77"/>
    <w:rsid w:val="007770A1"/>
    <w:rsid w:val="00777610"/>
    <w:rsid w:val="007821F8"/>
    <w:rsid w:val="0078257C"/>
    <w:rsid w:val="007828AF"/>
    <w:rsid w:val="007876DB"/>
    <w:rsid w:val="007A1C8B"/>
    <w:rsid w:val="007A38E5"/>
    <w:rsid w:val="007B047B"/>
    <w:rsid w:val="007B11BD"/>
    <w:rsid w:val="007B512F"/>
    <w:rsid w:val="007B64CE"/>
    <w:rsid w:val="007B6963"/>
    <w:rsid w:val="007B7EB6"/>
    <w:rsid w:val="007C1CE4"/>
    <w:rsid w:val="007C7444"/>
    <w:rsid w:val="007D7657"/>
    <w:rsid w:val="007D76FE"/>
    <w:rsid w:val="007D7D5E"/>
    <w:rsid w:val="007E10E4"/>
    <w:rsid w:val="007E1CA7"/>
    <w:rsid w:val="007E2FB2"/>
    <w:rsid w:val="007E6280"/>
    <w:rsid w:val="007E77DF"/>
    <w:rsid w:val="007F2106"/>
    <w:rsid w:val="007F5FDC"/>
    <w:rsid w:val="007F76E5"/>
    <w:rsid w:val="00810A0D"/>
    <w:rsid w:val="008155D5"/>
    <w:rsid w:val="0081678E"/>
    <w:rsid w:val="00822E4D"/>
    <w:rsid w:val="00826844"/>
    <w:rsid w:val="00832F92"/>
    <w:rsid w:val="008332D7"/>
    <w:rsid w:val="00844498"/>
    <w:rsid w:val="00844BAF"/>
    <w:rsid w:val="00845981"/>
    <w:rsid w:val="00845D7F"/>
    <w:rsid w:val="008477D0"/>
    <w:rsid w:val="00851B46"/>
    <w:rsid w:val="00853E4F"/>
    <w:rsid w:val="00854C1D"/>
    <w:rsid w:val="008622B5"/>
    <w:rsid w:val="00862D28"/>
    <w:rsid w:val="0086312C"/>
    <w:rsid w:val="00864382"/>
    <w:rsid w:val="0086667D"/>
    <w:rsid w:val="008668CA"/>
    <w:rsid w:val="0086741C"/>
    <w:rsid w:val="00867BE7"/>
    <w:rsid w:val="00874CFC"/>
    <w:rsid w:val="00877B5C"/>
    <w:rsid w:val="00881E37"/>
    <w:rsid w:val="00882066"/>
    <w:rsid w:val="008923A0"/>
    <w:rsid w:val="00894AD7"/>
    <w:rsid w:val="00896B9B"/>
    <w:rsid w:val="00897B9E"/>
    <w:rsid w:val="008A17BF"/>
    <w:rsid w:val="008A1BDD"/>
    <w:rsid w:val="008A4584"/>
    <w:rsid w:val="008A5306"/>
    <w:rsid w:val="008A7302"/>
    <w:rsid w:val="008B0858"/>
    <w:rsid w:val="008B1F4B"/>
    <w:rsid w:val="008B4800"/>
    <w:rsid w:val="008B4FC7"/>
    <w:rsid w:val="008C0A2E"/>
    <w:rsid w:val="008C13A8"/>
    <w:rsid w:val="008C2D5B"/>
    <w:rsid w:val="008D01C3"/>
    <w:rsid w:val="008D05BB"/>
    <w:rsid w:val="008D32C2"/>
    <w:rsid w:val="008D380E"/>
    <w:rsid w:val="008E025D"/>
    <w:rsid w:val="008E5D1A"/>
    <w:rsid w:val="008E60A5"/>
    <w:rsid w:val="008E7BAB"/>
    <w:rsid w:val="008F15F2"/>
    <w:rsid w:val="008F3FF5"/>
    <w:rsid w:val="008F5206"/>
    <w:rsid w:val="008F5528"/>
    <w:rsid w:val="008F72EF"/>
    <w:rsid w:val="008F7536"/>
    <w:rsid w:val="009033A2"/>
    <w:rsid w:val="00905C38"/>
    <w:rsid w:val="009073BE"/>
    <w:rsid w:val="00910817"/>
    <w:rsid w:val="009112EE"/>
    <w:rsid w:val="00912B64"/>
    <w:rsid w:val="00912FCC"/>
    <w:rsid w:val="00913EAF"/>
    <w:rsid w:val="00915E5B"/>
    <w:rsid w:val="00921A1C"/>
    <w:rsid w:val="00921F50"/>
    <w:rsid w:val="009225CD"/>
    <w:rsid w:val="0092464F"/>
    <w:rsid w:val="009275F2"/>
    <w:rsid w:val="00933A8A"/>
    <w:rsid w:val="009349EC"/>
    <w:rsid w:val="00934B89"/>
    <w:rsid w:val="00937616"/>
    <w:rsid w:val="0094029A"/>
    <w:rsid w:val="00941B29"/>
    <w:rsid w:val="009429DC"/>
    <w:rsid w:val="00943923"/>
    <w:rsid w:val="00943E12"/>
    <w:rsid w:val="00944988"/>
    <w:rsid w:val="00944E7D"/>
    <w:rsid w:val="0095486C"/>
    <w:rsid w:val="00960512"/>
    <w:rsid w:val="00964B3B"/>
    <w:rsid w:val="00965DD9"/>
    <w:rsid w:val="00966F7E"/>
    <w:rsid w:val="009739F7"/>
    <w:rsid w:val="00973AF1"/>
    <w:rsid w:val="00981463"/>
    <w:rsid w:val="00982FCC"/>
    <w:rsid w:val="00986001"/>
    <w:rsid w:val="00987F16"/>
    <w:rsid w:val="00990A4B"/>
    <w:rsid w:val="00992676"/>
    <w:rsid w:val="009967EF"/>
    <w:rsid w:val="009A2B02"/>
    <w:rsid w:val="009A46D4"/>
    <w:rsid w:val="009B02C0"/>
    <w:rsid w:val="009B1CE5"/>
    <w:rsid w:val="009B4915"/>
    <w:rsid w:val="009C33AA"/>
    <w:rsid w:val="009C6796"/>
    <w:rsid w:val="009C6BCD"/>
    <w:rsid w:val="009D24EC"/>
    <w:rsid w:val="009D4A19"/>
    <w:rsid w:val="009D4BA4"/>
    <w:rsid w:val="009D5344"/>
    <w:rsid w:val="009D644A"/>
    <w:rsid w:val="009E2701"/>
    <w:rsid w:val="009E52EA"/>
    <w:rsid w:val="009E5DFE"/>
    <w:rsid w:val="009F09EA"/>
    <w:rsid w:val="009F53B1"/>
    <w:rsid w:val="009F5A22"/>
    <w:rsid w:val="00A016E6"/>
    <w:rsid w:val="00A04318"/>
    <w:rsid w:val="00A068D4"/>
    <w:rsid w:val="00A07016"/>
    <w:rsid w:val="00A07380"/>
    <w:rsid w:val="00A10475"/>
    <w:rsid w:val="00A123EE"/>
    <w:rsid w:val="00A14609"/>
    <w:rsid w:val="00A14B18"/>
    <w:rsid w:val="00A15666"/>
    <w:rsid w:val="00A211F0"/>
    <w:rsid w:val="00A21C66"/>
    <w:rsid w:val="00A2201D"/>
    <w:rsid w:val="00A222ED"/>
    <w:rsid w:val="00A22C17"/>
    <w:rsid w:val="00A3258F"/>
    <w:rsid w:val="00A33408"/>
    <w:rsid w:val="00A337F9"/>
    <w:rsid w:val="00A47924"/>
    <w:rsid w:val="00A507F6"/>
    <w:rsid w:val="00A5131A"/>
    <w:rsid w:val="00A51F2F"/>
    <w:rsid w:val="00A54258"/>
    <w:rsid w:val="00A6297A"/>
    <w:rsid w:val="00A67890"/>
    <w:rsid w:val="00A73004"/>
    <w:rsid w:val="00A75748"/>
    <w:rsid w:val="00A75944"/>
    <w:rsid w:val="00A77431"/>
    <w:rsid w:val="00A81737"/>
    <w:rsid w:val="00A81783"/>
    <w:rsid w:val="00A81DA8"/>
    <w:rsid w:val="00A82BC1"/>
    <w:rsid w:val="00A84C4A"/>
    <w:rsid w:val="00A9093F"/>
    <w:rsid w:val="00A90B2A"/>
    <w:rsid w:val="00A95569"/>
    <w:rsid w:val="00AA20FD"/>
    <w:rsid w:val="00AA5095"/>
    <w:rsid w:val="00AA5D6B"/>
    <w:rsid w:val="00AA5E19"/>
    <w:rsid w:val="00AB4A97"/>
    <w:rsid w:val="00AC1714"/>
    <w:rsid w:val="00AC4CED"/>
    <w:rsid w:val="00AC4F2A"/>
    <w:rsid w:val="00AC732A"/>
    <w:rsid w:val="00AD1D3E"/>
    <w:rsid w:val="00AD3FBF"/>
    <w:rsid w:val="00AD41CB"/>
    <w:rsid w:val="00AD4D49"/>
    <w:rsid w:val="00AE1CFB"/>
    <w:rsid w:val="00AE36DF"/>
    <w:rsid w:val="00AE563B"/>
    <w:rsid w:val="00AF020F"/>
    <w:rsid w:val="00AF10B8"/>
    <w:rsid w:val="00AF10D4"/>
    <w:rsid w:val="00AF30ED"/>
    <w:rsid w:val="00AF46D4"/>
    <w:rsid w:val="00B0432A"/>
    <w:rsid w:val="00B14469"/>
    <w:rsid w:val="00B14521"/>
    <w:rsid w:val="00B23336"/>
    <w:rsid w:val="00B24180"/>
    <w:rsid w:val="00B255C5"/>
    <w:rsid w:val="00B268CE"/>
    <w:rsid w:val="00B30926"/>
    <w:rsid w:val="00B315D6"/>
    <w:rsid w:val="00B324B6"/>
    <w:rsid w:val="00B34C4B"/>
    <w:rsid w:val="00B3571B"/>
    <w:rsid w:val="00B37A9C"/>
    <w:rsid w:val="00B41CC0"/>
    <w:rsid w:val="00B4588A"/>
    <w:rsid w:val="00B46F51"/>
    <w:rsid w:val="00B5068F"/>
    <w:rsid w:val="00B51B57"/>
    <w:rsid w:val="00B552D9"/>
    <w:rsid w:val="00B56287"/>
    <w:rsid w:val="00B642B8"/>
    <w:rsid w:val="00B65D05"/>
    <w:rsid w:val="00B722DD"/>
    <w:rsid w:val="00B74FE8"/>
    <w:rsid w:val="00B7677F"/>
    <w:rsid w:val="00B768E1"/>
    <w:rsid w:val="00B76A8F"/>
    <w:rsid w:val="00B76C04"/>
    <w:rsid w:val="00B84245"/>
    <w:rsid w:val="00B901D6"/>
    <w:rsid w:val="00B90B5B"/>
    <w:rsid w:val="00B91F37"/>
    <w:rsid w:val="00B9416B"/>
    <w:rsid w:val="00B97351"/>
    <w:rsid w:val="00BA1284"/>
    <w:rsid w:val="00BA2C61"/>
    <w:rsid w:val="00BA32A7"/>
    <w:rsid w:val="00BA37A6"/>
    <w:rsid w:val="00BA5BDC"/>
    <w:rsid w:val="00BB18D0"/>
    <w:rsid w:val="00BB4C7A"/>
    <w:rsid w:val="00BC3BD5"/>
    <w:rsid w:val="00BC4D50"/>
    <w:rsid w:val="00BC679C"/>
    <w:rsid w:val="00BD0D2D"/>
    <w:rsid w:val="00BD142A"/>
    <w:rsid w:val="00BD36A3"/>
    <w:rsid w:val="00BE3212"/>
    <w:rsid w:val="00BE48EC"/>
    <w:rsid w:val="00BE68A3"/>
    <w:rsid w:val="00BF1C26"/>
    <w:rsid w:val="00BF55F6"/>
    <w:rsid w:val="00BF6A58"/>
    <w:rsid w:val="00BF7AC8"/>
    <w:rsid w:val="00C12AEB"/>
    <w:rsid w:val="00C173CE"/>
    <w:rsid w:val="00C21771"/>
    <w:rsid w:val="00C22014"/>
    <w:rsid w:val="00C2204B"/>
    <w:rsid w:val="00C228EE"/>
    <w:rsid w:val="00C27CFF"/>
    <w:rsid w:val="00C31507"/>
    <w:rsid w:val="00C31C36"/>
    <w:rsid w:val="00C32E9B"/>
    <w:rsid w:val="00C336B6"/>
    <w:rsid w:val="00C37411"/>
    <w:rsid w:val="00C413DC"/>
    <w:rsid w:val="00C45E9B"/>
    <w:rsid w:val="00C60420"/>
    <w:rsid w:val="00C60637"/>
    <w:rsid w:val="00C61F7E"/>
    <w:rsid w:val="00C66366"/>
    <w:rsid w:val="00C67B87"/>
    <w:rsid w:val="00C735CA"/>
    <w:rsid w:val="00C83A77"/>
    <w:rsid w:val="00C8473F"/>
    <w:rsid w:val="00C850DC"/>
    <w:rsid w:val="00C862A7"/>
    <w:rsid w:val="00C863FB"/>
    <w:rsid w:val="00C87D5E"/>
    <w:rsid w:val="00C87D81"/>
    <w:rsid w:val="00C90CAE"/>
    <w:rsid w:val="00C9123B"/>
    <w:rsid w:val="00C9380F"/>
    <w:rsid w:val="00C97BE9"/>
    <w:rsid w:val="00CA0C9B"/>
    <w:rsid w:val="00CA25A0"/>
    <w:rsid w:val="00CA3C16"/>
    <w:rsid w:val="00CA5291"/>
    <w:rsid w:val="00CB230A"/>
    <w:rsid w:val="00CB28E5"/>
    <w:rsid w:val="00CB2D24"/>
    <w:rsid w:val="00CB3673"/>
    <w:rsid w:val="00CB5AD8"/>
    <w:rsid w:val="00CB5E06"/>
    <w:rsid w:val="00CC3A46"/>
    <w:rsid w:val="00CC7171"/>
    <w:rsid w:val="00CD3841"/>
    <w:rsid w:val="00CD4CBB"/>
    <w:rsid w:val="00CD5C2E"/>
    <w:rsid w:val="00CD5F26"/>
    <w:rsid w:val="00CD7660"/>
    <w:rsid w:val="00CE4847"/>
    <w:rsid w:val="00CE4E5A"/>
    <w:rsid w:val="00CE61DC"/>
    <w:rsid w:val="00CE6D41"/>
    <w:rsid w:val="00CF1CA5"/>
    <w:rsid w:val="00CF47E7"/>
    <w:rsid w:val="00CF680F"/>
    <w:rsid w:val="00CF7C50"/>
    <w:rsid w:val="00CF7E64"/>
    <w:rsid w:val="00D005DB"/>
    <w:rsid w:val="00D04FAE"/>
    <w:rsid w:val="00D12E6D"/>
    <w:rsid w:val="00D1674B"/>
    <w:rsid w:val="00D2123C"/>
    <w:rsid w:val="00D24AD3"/>
    <w:rsid w:val="00D24E33"/>
    <w:rsid w:val="00D273CC"/>
    <w:rsid w:val="00D3031C"/>
    <w:rsid w:val="00D447B7"/>
    <w:rsid w:val="00D45648"/>
    <w:rsid w:val="00D51014"/>
    <w:rsid w:val="00D51473"/>
    <w:rsid w:val="00D524EF"/>
    <w:rsid w:val="00D53B2E"/>
    <w:rsid w:val="00D60F9D"/>
    <w:rsid w:val="00D6224F"/>
    <w:rsid w:val="00D63C93"/>
    <w:rsid w:val="00D65FCC"/>
    <w:rsid w:val="00D67B59"/>
    <w:rsid w:val="00D71808"/>
    <w:rsid w:val="00D71CD4"/>
    <w:rsid w:val="00D72006"/>
    <w:rsid w:val="00D730BC"/>
    <w:rsid w:val="00D73D5C"/>
    <w:rsid w:val="00D75340"/>
    <w:rsid w:val="00D76113"/>
    <w:rsid w:val="00D76C69"/>
    <w:rsid w:val="00D81FFE"/>
    <w:rsid w:val="00D86C04"/>
    <w:rsid w:val="00D93D8B"/>
    <w:rsid w:val="00D93EF0"/>
    <w:rsid w:val="00D94459"/>
    <w:rsid w:val="00D950EE"/>
    <w:rsid w:val="00D96ADC"/>
    <w:rsid w:val="00D9792B"/>
    <w:rsid w:val="00DA0739"/>
    <w:rsid w:val="00DA2D19"/>
    <w:rsid w:val="00DA2FF3"/>
    <w:rsid w:val="00DB1457"/>
    <w:rsid w:val="00DB268C"/>
    <w:rsid w:val="00DB333B"/>
    <w:rsid w:val="00DB6648"/>
    <w:rsid w:val="00DC10BB"/>
    <w:rsid w:val="00DC13F7"/>
    <w:rsid w:val="00DC2431"/>
    <w:rsid w:val="00DC4AF5"/>
    <w:rsid w:val="00DE14B2"/>
    <w:rsid w:val="00DE3985"/>
    <w:rsid w:val="00DE42B7"/>
    <w:rsid w:val="00DE4D88"/>
    <w:rsid w:val="00DE4EB7"/>
    <w:rsid w:val="00DE4FA5"/>
    <w:rsid w:val="00DF5DB4"/>
    <w:rsid w:val="00DF60B5"/>
    <w:rsid w:val="00E00705"/>
    <w:rsid w:val="00E007DB"/>
    <w:rsid w:val="00E01946"/>
    <w:rsid w:val="00E046D1"/>
    <w:rsid w:val="00E04EF8"/>
    <w:rsid w:val="00E075FF"/>
    <w:rsid w:val="00E10131"/>
    <w:rsid w:val="00E11A63"/>
    <w:rsid w:val="00E11BCE"/>
    <w:rsid w:val="00E11D82"/>
    <w:rsid w:val="00E12CD6"/>
    <w:rsid w:val="00E12F3C"/>
    <w:rsid w:val="00E1377B"/>
    <w:rsid w:val="00E14F76"/>
    <w:rsid w:val="00E15333"/>
    <w:rsid w:val="00E1693F"/>
    <w:rsid w:val="00E16DF5"/>
    <w:rsid w:val="00E2026C"/>
    <w:rsid w:val="00E274C9"/>
    <w:rsid w:val="00E27C03"/>
    <w:rsid w:val="00E302FF"/>
    <w:rsid w:val="00E33A6B"/>
    <w:rsid w:val="00E34291"/>
    <w:rsid w:val="00E34527"/>
    <w:rsid w:val="00E45449"/>
    <w:rsid w:val="00E45975"/>
    <w:rsid w:val="00E4787E"/>
    <w:rsid w:val="00E5075E"/>
    <w:rsid w:val="00E5360E"/>
    <w:rsid w:val="00E5715B"/>
    <w:rsid w:val="00E61CB9"/>
    <w:rsid w:val="00E61DAA"/>
    <w:rsid w:val="00E6324C"/>
    <w:rsid w:val="00E65BB0"/>
    <w:rsid w:val="00E74DDF"/>
    <w:rsid w:val="00E7780A"/>
    <w:rsid w:val="00E84438"/>
    <w:rsid w:val="00E9165A"/>
    <w:rsid w:val="00E94A42"/>
    <w:rsid w:val="00E96D30"/>
    <w:rsid w:val="00EA0B7A"/>
    <w:rsid w:val="00EA4FF4"/>
    <w:rsid w:val="00EA6089"/>
    <w:rsid w:val="00EA7409"/>
    <w:rsid w:val="00EA749F"/>
    <w:rsid w:val="00EB1A34"/>
    <w:rsid w:val="00EB1B9E"/>
    <w:rsid w:val="00EB4EB4"/>
    <w:rsid w:val="00EB54FB"/>
    <w:rsid w:val="00EC3D4A"/>
    <w:rsid w:val="00EC43FF"/>
    <w:rsid w:val="00EC7B92"/>
    <w:rsid w:val="00ED0A42"/>
    <w:rsid w:val="00ED6F9F"/>
    <w:rsid w:val="00EE3833"/>
    <w:rsid w:val="00EE4309"/>
    <w:rsid w:val="00EE5EFB"/>
    <w:rsid w:val="00EE790E"/>
    <w:rsid w:val="00EF1A07"/>
    <w:rsid w:val="00EF458A"/>
    <w:rsid w:val="00F007C9"/>
    <w:rsid w:val="00F00B62"/>
    <w:rsid w:val="00F03483"/>
    <w:rsid w:val="00F10484"/>
    <w:rsid w:val="00F11232"/>
    <w:rsid w:val="00F12956"/>
    <w:rsid w:val="00F20521"/>
    <w:rsid w:val="00F2085B"/>
    <w:rsid w:val="00F31FB5"/>
    <w:rsid w:val="00F35A3D"/>
    <w:rsid w:val="00F35C09"/>
    <w:rsid w:val="00F376C4"/>
    <w:rsid w:val="00F37A97"/>
    <w:rsid w:val="00F50001"/>
    <w:rsid w:val="00F51108"/>
    <w:rsid w:val="00F51F10"/>
    <w:rsid w:val="00F53C03"/>
    <w:rsid w:val="00F63362"/>
    <w:rsid w:val="00F64639"/>
    <w:rsid w:val="00F651E5"/>
    <w:rsid w:val="00F73FF5"/>
    <w:rsid w:val="00F740E4"/>
    <w:rsid w:val="00F7410A"/>
    <w:rsid w:val="00F7671F"/>
    <w:rsid w:val="00F81535"/>
    <w:rsid w:val="00F81850"/>
    <w:rsid w:val="00F82307"/>
    <w:rsid w:val="00F82959"/>
    <w:rsid w:val="00F8501C"/>
    <w:rsid w:val="00F95C8A"/>
    <w:rsid w:val="00FA3B3E"/>
    <w:rsid w:val="00FB51BA"/>
    <w:rsid w:val="00FC085A"/>
    <w:rsid w:val="00FC3FD7"/>
    <w:rsid w:val="00FD650C"/>
    <w:rsid w:val="00FD6AE0"/>
    <w:rsid w:val="00FE4F60"/>
    <w:rsid w:val="00FE58C5"/>
    <w:rsid w:val="00FF344A"/>
    <w:rsid w:val="0D32D4D0"/>
    <w:rsid w:val="12B04468"/>
    <w:rsid w:val="1BB8A153"/>
    <w:rsid w:val="1D82BEC2"/>
    <w:rsid w:val="24617A2A"/>
    <w:rsid w:val="2ADB2FCB"/>
    <w:rsid w:val="2F79D3C6"/>
    <w:rsid w:val="37922D29"/>
    <w:rsid w:val="4218F876"/>
    <w:rsid w:val="46C92054"/>
    <w:rsid w:val="4784FB98"/>
    <w:rsid w:val="587ADA22"/>
    <w:rsid w:val="5FA99F1F"/>
    <w:rsid w:val="6705C726"/>
    <w:rsid w:val="786DA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54F981"/>
  <w15:chartTrackingRefBased/>
  <w15:docId w15:val="{8C17141E-0D45-464B-85FA-C18DF307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styleId="TableParagraph" w:customStyle="1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B51B57"/>
    <w:rPr>
      <w:rFonts w:ascii="Times New Roman" w:hAnsi="Times New Roman" w:eastAsia="Times New Roman" w:cs="Times New Roman"/>
      <w:sz w:val="20"/>
      <w:szCs w:val="20"/>
    </w:rPr>
  </w:style>
  <w:style w:type="character" w:styleId="normaltextrun" w:customStyle="1">
    <w:name w:val="normaltextrun"/>
    <w:basedOn w:val="Carpredefinitoparagrafo"/>
    <w:rsid w:val="00B51B57"/>
  </w:style>
  <w:style w:type="character" w:styleId="Titolo1Carattere" w:customStyle="1">
    <w:name w:val="Titolo 1 Carattere"/>
    <w:basedOn w:val="Carpredefinitoparagrafo"/>
    <w:link w:val="Titolo1"/>
    <w:uiPriority w:val="9"/>
    <w:rsid w:val="00B51B57"/>
    <w:rPr>
      <w:rFonts w:ascii="Times New Roman" w:hAnsi="Times New Roman" w:eastAsia="Calibri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AA5D6B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Titolo3Carattere" w:customStyle="1">
    <w:name w:val="Titolo 3 Carattere"/>
    <w:basedOn w:val="Carpredefinitoparagrafo"/>
    <w:link w:val="Titolo3"/>
    <w:uiPriority w:val="9"/>
    <w:rsid w:val="00C850DC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233787"/>
    <w:rPr>
      <w:rFonts w:ascii="Times New Roman" w:hAnsi="Times New Roman" w:eastAsia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styleId="IntestazioneCarattere" w:customStyle="1">
    <w:name w:val="Intestazione Carattere"/>
    <w:basedOn w:val="Carpredefinitoparagrafo"/>
    <w:link w:val="Intestazione"/>
    <w:rsid w:val="00F53C03"/>
    <w:rPr>
      <w:rFonts w:ascii="Times New Roman" w:hAnsi="Times New Roman" w:eastAsia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53C03"/>
    <w:rPr>
      <w:rFonts w:ascii="Times New Roman" w:hAnsi="Times New Roman" w:eastAsia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op" w:customStyle="1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hAnsi="Times New Roman" w:eastAsia="Times New Roman" w:cs="Times New Roman"/>
    </w:rPr>
  </w:style>
  <w:style w:type="paragraph" w:styleId="paragraph" w:customStyle="1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1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package" Target="embeddings/Microsoft_Excel_Worksheet.xlsx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emf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6BC76-EF6B-4538-BBC8-EBEDA20EB6F4}"/>
</file>

<file path=customXml/itemProps3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92AFE-419E-460D-A854-98CFCDF31B6B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9d1aa21-fbc5-4f22-b0ed-bafbb80072fa"/>
    <ds:schemaRef ds:uri="http://schemas.microsoft.com/office/2006/documentManagement/types"/>
    <ds:schemaRef ds:uri="http://purl.org/dc/terms/"/>
    <ds:schemaRef ds:uri="http://schemas.microsoft.com/office/infopath/2007/PartnerControls"/>
    <ds:schemaRef ds:uri="9c7fe4a4-3acc-4647-9186-51d9a22ec576"/>
    <ds:schemaRef ds:uri="http://purl.org/dc/dcmitype/"/>
    <ds:schemaRef ds:uri="fe49404e-6cb9-458b-8687-25dbec82b4c8"/>
    <ds:schemaRef ds:uri="7f60a07e-788f-4a55-a36b-7b809b59371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Andrea Munforti</lastModifiedBy>
  <revision>85</revision>
  <dcterms:created xsi:type="dcterms:W3CDTF">2025-02-05T16:53:00.0000000Z</dcterms:created>
  <dcterms:modified xsi:type="dcterms:W3CDTF">2025-09-09T13:45:40.1889002Z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